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BA" w:rsidRPr="002064B6" w:rsidRDefault="00F179BA" w:rsidP="00F179BA">
      <w:pPr>
        <w:pStyle w:val="Nadpis4"/>
        <w:jc w:val="center"/>
        <w:rPr>
          <w:sz w:val="24"/>
          <w:szCs w:val="24"/>
        </w:rPr>
      </w:pPr>
      <w:r w:rsidRPr="002064B6">
        <w:rPr>
          <w:sz w:val="24"/>
          <w:szCs w:val="24"/>
        </w:rPr>
        <w:t>zÁKLADNÍ ŠKOLA a mateřská škola dARKOVICE</w:t>
      </w:r>
    </w:p>
    <w:p w:rsidR="00F179BA" w:rsidRPr="002064B6" w:rsidRDefault="00F179BA" w:rsidP="00F179BA">
      <w:pPr>
        <w:rPr>
          <w:sz w:val="24"/>
          <w:szCs w:val="24"/>
        </w:rPr>
      </w:pPr>
    </w:p>
    <w:p w:rsidR="00F179BA" w:rsidRPr="002064B6" w:rsidRDefault="00180672" w:rsidP="00F179BA">
      <w:pPr>
        <w:pStyle w:val="Nadpis5"/>
        <w:rPr>
          <w:sz w:val="24"/>
          <w:szCs w:val="24"/>
        </w:rPr>
      </w:pPr>
      <w:r w:rsidRPr="002064B6">
        <w:rPr>
          <w:sz w:val="24"/>
          <w:szCs w:val="24"/>
        </w:rPr>
        <w:t xml:space="preserve"> VNITŘNÍ </w:t>
      </w:r>
      <w:r w:rsidR="00F179BA" w:rsidRPr="002064B6">
        <w:rPr>
          <w:sz w:val="24"/>
          <w:szCs w:val="24"/>
        </w:rPr>
        <w:t xml:space="preserve">ŘÁD ŠKOLNÍ JÍDELNY </w:t>
      </w:r>
      <w:proofErr w:type="gramStart"/>
      <w:r w:rsidRPr="002064B6">
        <w:rPr>
          <w:sz w:val="24"/>
          <w:szCs w:val="24"/>
        </w:rPr>
        <w:t>VÝDEJNA</w:t>
      </w:r>
      <w:r w:rsidR="002064B6">
        <w:rPr>
          <w:sz w:val="24"/>
          <w:szCs w:val="24"/>
        </w:rPr>
        <w:t xml:space="preserve"> </w:t>
      </w:r>
      <w:r w:rsidR="001B5E8F" w:rsidRPr="002064B6">
        <w:rPr>
          <w:sz w:val="24"/>
          <w:szCs w:val="24"/>
        </w:rPr>
        <w:t xml:space="preserve"> MŠ</w:t>
      </w:r>
      <w:proofErr w:type="gramEnd"/>
      <w:r w:rsidR="001B5E8F" w:rsidRPr="002064B6">
        <w:rPr>
          <w:sz w:val="24"/>
          <w:szCs w:val="24"/>
        </w:rPr>
        <w:t xml:space="preserve"> </w:t>
      </w:r>
      <w:r w:rsidR="00F179BA" w:rsidRPr="002064B6">
        <w:rPr>
          <w:sz w:val="24"/>
          <w:szCs w:val="24"/>
        </w:rPr>
        <w:t>Darkovice</w:t>
      </w:r>
    </w:p>
    <w:p w:rsidR="00F179BA" w:rsidRPr="002064B6" w:rsidRDefault="00F179BA" w:rsidP="00F179BA">
      <w:pPr>
        <w:numPr>
          <w:ilvl w:val="0"/>
          <w:numId w:val="2"/>
        </w:numPr>
        <w:jc w:val="both"/>
        <w:rPr>
          <w:sz w:val="24"/>
          <w:szCs w:val="24"/>
        </w:rPr>
      </w:pPr>
      <w:r w:rsidRPr="002064B6">
        <w:rPr>
          <w:sz w:val="24"/>
          <w:szCs w:val="24"/>
        </w:rPr>
        <w:t>Obědy se vydávají</w:t>
      </w:r>
      <w:r w:rsidR="001B5E8F" w:rsidRPr="002064B6">
        <w:rPr>
          <w:sz w:val="24"/>
          <w:szCs w:val="24"/>
        </w:rPr>
        <w:t xml:space="preserve"> dětem MŠ a učitelům </w:t>
      </w:r>
      <w:proofErr w:type="gramStart"/>
      <w:r w:rsidR="001B5E8F" w:rsidRPr="002064B6">
        <w:rPr>
          <w:sz w:val="24"/>
          <w:szCs w:val="24"/>
        </w:rPr>
        <w:t>školy  od</w:t>
      </w:r>
      <w:proofErr w:type="gramEnd"/>
      <w:r w:rsidR="001B5E8F" w:rsidRPr="002064B6">
        <w:rPr>
          <w:sz w:val="24"/>
          <w:szCs w:val="24"/>
        </w:rPr>
        <w:t xml:space="preserve"> 11.30</w:t>
      </w:r>
      <w:r w:rsidRPr="002064B6">
        <w:rPr>
          <w:sz w:val="24"/>
          <w:szCs w:val="24"/>
        </w:rPr>
        <w:t xml:space="preserve"> – 1</w:t>
      </w:r>
      <w:r w:rsidR="001B5E8F" w:rsidRPr="002064B6">
        <w:rPr>
          <w:sz w:val="24"/>
          <w:szCs w:val="24"/>
        </w:rPr>
        <w:t>2.30 hodin – 2 skupiny.</w:t>
      </w:r>
    </w:p>
    <w:p w:rsidR="00F179BA" w:rsidRPr="002064B6" w:rsidRDefault="00F179BA" w:rsidP="00F179BA">
      <w:pPr>
        <w:numPr>
          <w:ilvl w:val="0"/>
          <w:numId w:val="2"/>
        </w:numPr>
        <w:jc w:val="both"/>
        <w:rPr>
          <w:sz w:val="24"/>
          <w:szCs w:val="24"/>
        </w:rPr>
      </w:pPr>
      <w:r w:rsidRPr="002064B6">
        <w:rPr>
          <w:sz w:val="24"/>
          <w:szCs w:val="24"/>
        </w:rPr>
        <w:t>Vyu</w:t>
      </w:r>
      <w:r w:rsidR="001B5E8F" w:rsidRPr="002064B6">
        <w:rPr>
          <w:sz w:val="24"/>
          <w:szCs w:val="24"/>
        </w:rPr>
        <w:t>čující</w:t>
      </w:r>
      <w:r w:rsidRPr="002064B6">
        <w:rPr>
          <w:sz w:val="24"/>
          <w:szCs w:val="24"/>
        </w:rPr>
        <w:t xml:space="preserve"> odvádí žáky </w:t>
      </w:r>
      <w:r w:rsidR="001B5E8F" w:rsidRPr="002064B6">
        <w:rPr>
          <w:sz w:val="24"/>
          <w:szCs w:val="24"/>
        </w:rPr>
        <w:t>do prostoru stravování.</w:t>
      </w:r>
      <w:r w:rsidRPr="002064B6">
        <w:rPr>
          <w:sz w:val="24"/>
          <w:szCs w:val="24"/>
        </w:rPr>
        <w:t xml:space="preserve"> Před vstupem v</w:t>
      </w:r>
      <w:r w:rsidR="001B5E8F" w:rsidRPr="002064B6">
        <w:rPr>
          <w:sz w:val="24"/>
          <w:szCs w:val="24"/>
        </w:rPr>
        <w:t>yučující zkontroluje, zda si děti umyly</w:t>
      </w:r>
      <w:r w:rsidRPr="002064B6">
        <w:rPr>
          <w:sz w:val="24"/>
          <w:szCs w:val="24"/>
        </w:rPr>
        <w:t xml:space="preserve"> ruce. Teprve pak vstupují </w:t>
      </w:r>
      <w:r w:rsidR="001B5E8F" w:rsidRPr="002064B6">
        <w:rPr>
          <w:sz w:val="24"/>
          <w:szCs w:val="24"/>
        </w:rPr>
        <w:t xml:space="preserve">a </w:t>
      </w:r>
      <w:r w:rsidRPr="002064B6">
        <w:rPr>
          <w:sz w:val="24"/>
          <w:szCs w:val="24"/>
        </w:rPr>
        <w:t>řadí se u výdeje obědů.</w:t>
      </w:r>
    </w:p>
    <w:p w:rsidR="00F179BA" w:rsidRPr="002064B6" w:rsidRDefault="00F179BA" w:rsidP="00F179BA">
      <w:pPr>
        <w:numPr>
          <w:ilvl w:val="0"/>
          <w:numId w:val="2"/>
        </w:numPr>
        <w:jc w:val="both"/>
        <w:rPr>
          <w:sz w:val="24"/>
          <w:szCs w:val="24"/>
        </w:rPr>
      </w:pPr>
      <w:r w:rsidRPr="002064B6">
        <w:rPr>
          <w:sz w:val="24"/>
          <w:szCs w:val="24"/>
        </w:rPr>
        <w:t>Při čekání na jídlo zachováv</w:t>
      </w:r>
      <w:r w:rsidR="001B5E8F" w:rsidRPr="002064B6">
        <w:rPr>
          <w:sz w:val="24"/>
          <w:szCs w:val="24"/>
        </w:rPr>
        <w:t xml:space="preserve">ají děti </w:t>
      </w:r>
      <w:r w:rsidRPr="002064B6">
        <w:rPr>
          <w:sz w:val="24"/>
          <w:szCs w:val="24"/>
        </w:rPr>
        <w:t>klid a při jídle jsou vedeni k pravidlům slušného stolování.</w:t>
      </w:r>
    </w:p>
    <w:p w:rsidR="00F179BA" w:rsidRPr="002064B6" w:rsidRDefault="001B5E8F" w:rsidP="00F179BA">
      <w:pPr>
        <w:numPr>
          <w:ilvl w:val="0"/>
          <w:numId w:val="2"/>
        </w:numPr>
        <w:jc w:val="both"/>
        <w:rPr>
          <w:sz w:val="24"/>
          <w:szCs w:val="24"/>
        </w:rPr>
      </w:pPr>
      <w:r w:rsidRPr="002064B6">
        <w:rPr>
          <w:sz w:val="24"/>
          <w:szCs w:val="24"/>
        </w:rPr>
        <w:t>Použité nádobí děti</w:t>
      </w:r>
      <w:r w:rsidR="00F179BA" w:rsidRPr="002064B6">
        <w:rPr>
          <w:sz w:val="24"/>
          <w:szCs w:val="24"/>
        </w:rPr>
        <w:t xml:space="preserve"> odnášejí na určené místo – </w:t>
      </w:r>
      <w:r w:rsidRPr="002064B6">
        <w:rPr>
          <w:sz w:val="24"/>
          <w:szCs w:val="24"/>
        </w:rPr>
        <w:t>okénko</w:t>
      </w:r>
      <w:r w:rsidR="00F179BA" w:rsidRPr="002064B6">
        <w:rPr>
          <w:sz w:val="24"/>
          <w:szCs w:val="24"/>
        </w:rPr>
        <w:t>, upotřebený příbor ukládají do určené nádoby /neházejí jej tam/.</w:t>
      </w:r>
    </w:p>
    <w:p w:rsidR="00F179BA" w:rsidRPr="002064B6" w:rsidRDefault="00F179BA" w:rsidP="00F179BA">
      <w:pPr>
        <w:numPr>
          <w:ilvl w:val="0"/>
          <w:numId w:val="2"/>
        </w:numPr>
        <w:jc w:val="both"/>
        <w:rPr>
          <w:sz w:val="24"/>
          <w:szCs w:val="24"/>
        </w:rPr>
      </w:pPr>
      <w:r w:rsidRPr="002064B6">
        <w:rPr>
          <w:sz w:val="24"/>
          <w:szCs w:val="24"/>
        </w:rPr>
        <w:t>Jídlo i nápoje</w:t>
      </w:r>
      <w:r w:rsidR="00FF261A">
        <w:rPr>
          <w:sz w:val="24"/>
          <w:szCs w:val="24"/>
        </w:rPr>
        <w:t xml:space="preserve"> se konzumují u stolu zásadně v</w:t>
      </w:r>
      <w:r w:rsidRPr="002064B6">
        <w:rPr>
          <w:sz w:val="24"/>
          <w:szCs w:val="24"/>
        </w:rPr>
        <w:t xml:space="preserve">sedě. Moučníky, ovoce apod. si </w:t>
      </w:r>
      <w:r w:rsidR="001B5E8F" w:rsidRPr="002064B6">
        <w:rPr>
          <w:sz w:val="24"/>
          <w:szCs w:val="24"/>
        </w:rPr>
        <w:t>děti</w:t>
      </w:r>
      <w:r w:rsidRPr="002064B6">
        <w:rPr>
          <w:sz w:val="24"/>
          <w:szCs w:val="24"/>
        </w:rPr>
        <w:t xml:space="preserve"> neodnášejí do šaten nebo jiných prostorů školy. </w:t>
      </w:r>
    </w:p>
    <w:p w:rsidR="00F179BA" w:rsidRPr="002064B6" w:rsidRDefault="00F179BA" w:rsidP="00F179BA">
      <w:pPr>
        <w:numPr>
          <w:ilvl w:val="0"/>
          <w:numId w:val="2"/>
        </w:numPr>
        <w:jc w:val="both"/>
        <w:rPr>
          <w:sz w:val="24"/>
          <w:szCs w:val="24"/>
        </w:rPr>
      </w:pPr>
      <w:r w:rsidRPr="002064B6">
        <w:rPr>
          <w:sz w:val="24"/>
          <w:szCs w:val="24"/>
        </w:rPr>
        <w:t>Vy</w:t>
      </w:r>
      <w:r w:rsidR="001B5E8F" w:rsidRPr="002064B6">
        <w:rPr>
          <w:sz w:val="24"/>
          <w:szCs w:val="24"/>
        </w:rPr>
        <w:t xml:space="preserve">učující </w:t>
      </w:r>
      <w:r w:rsidRPr="002064B6">
        <w:rPr>
          <w:sz w:val="24"/>
          <w:szCs w:val="24"/>
        </w:rPr>
        <w:t xml:space="preserve">provádí dozor a odchází spolu se všemi po </w:t>
      </w:r>
      <w:r w:rsidR="001B5E8F" w:rsidRPr="002064B6">
        <w:rPr>
          <w:sz w:val="24"/>
          <w:szCs w:val="24"/>
        </w:rPr>
        <w:t>ukončení jídla zpět</w:t>
      </w:r>
      <w:r w:rsidRPr="002064B6">
        <w:rPr>
          <w:sz w:val="24"/>
          <w:szCs w:val="24"/>
        </w:rPr>
        <w:t xml:space="preserve">. </w:t>
      </w:r>
    </w:p>
    <w:p w:rsidR="00F179BA" w:rsidRPr="002064B6" w:rsidRDefault="001B5E8F" w:rsidP="00F179BA">
      <w:pPr>
        <w:numPr>
          <w:ilvl w:val="0"/>
          <w:numId w:val="2"/>
        </w:numPr>
        <w:jc w:val="both"/>
        <w:rPr>
          <w:sz w:val="24"/>
          <w:szCs w:val="24"/>
        </w:rPr>
      </w:pPr>
      <w:r w:rsidRPr="002064B6">
        <w:rPr>
          <w:sz w:val="24"/>
          <w:szCs w:val="24"/>
        </w:rPr>
        <w:t>Vyučující</w:t>
      </w:r>
      <w:r w:rsidR="00F179BA" w:rsidRPr="002064B6">
        <w:rPr>
          <w:sz w:val="24"/>
          <w:szCs w:val="24"/>
        </w:rPr>
        <w:t xml:space="preserve"> sleduje chování </w:t>
      </w:r>
      <w:r w:rsidRPr="002064B6">
        <w:rPr>
          <w:sz w:val="24"/>
          <w:szCs w:val="24"/>
        </w:rPr>
        <w:t xml:space="preserve">dětí </w:t>
      </w:r>
      <w:r w:rsidR="00F179BA" w:rsidRPr="002064B6">
        <w:rPr>
          <w:sz w:val="24"/>
          <w:szCs w:val="24"/>
        </w:rPr>
        <w:t xml:space="preserve">po příchodu </w:t>
      </w:r>
      <w:r w:rsidRPr="002064B6">
        <w:rPr>
          <w:sz w:val="24"/>
          <w:szCs w:val="24"/>
        </w:rPr>
        <w:t>ke stravování</w:t>
      </w:r>
      <w:r w:rsidR="00F179BA" w:rsidRPr="002064B6">
        <w:rPr>
          <w:sz w:val="24"/>
          <w:szCs w:val="24"/>
        </w:rPr>
        <w:t xml:space="preserve">, při stravování, při stolování, při odnášení stravy a použitého nádobí /příborů/. Dbá na bezpečnost stravujících se </w:t>
      </w:r>
      <w:r w:rsidRPr="002064B6">
        <w:rPr>
          <w:sz w:val="24"/>
          <w:szCs w:val="24"/>
        </w:rPr>
        <w:t>dětí</w:t>
      </w:r>
      <w:r w:rsidR="00F179BA" w:rsidRPr="002064B6">
        <w:rPr>
          <w:sz w:val="24"/>
          <w:szCs w:val="24"/>
        </w:rPr>
        <w:t>, učiní nutná opatření, dojde-li k polití stolu, podlahy apod.</w:t>
      </w:r>
    </w:p>
    <w:p w:rsidR="00F179BA" w:rsidRPr="002064B6" w:rsidRDefault="001B5E8F" w:rsidP="00F179BA">
      <w:pPr>
        <w:numPr>
          <w:ilvl w:val="0"/>
          <w:numId w:val="2"/>
        </w:numPr>
        <w:jc w:val="both"/>
        <w:rPr>
          <w:sz w:val="24"/>
          <w:szCs w:val="24"/>
        </w:rPr>
      </w:pPr>
      <w:r w:rsidRPr="002064B6">
        <w:rPr>
          <w:sz w:val="24"/>
          <w:szCs w:val="24"/>
        </w:rPr>
        <w:t xml:space="preserve">Dojde-li </w:t>
      </w:r>
      <w:r w:rsidR="00F179BA" w:rsidRPr="002064B6">
        <w:rPr>
          <w:sz w:val="24"/>
          <w:szCs w:val="24"/>
        </w:rPr>
        <w:t xml:space="preserve"> k úrazu žáka,</w:t>
      </w:r>
      <w:r w:rsidRPr="002064B6">
        <w:rPr>
          <w:sz w:val="24"/>
          <w:szCs w:val="24"/>
        </w:rPr>
        <w:t xml:space="preserve"> poskytne mu dozírající učitel</w:t>
      </w:r>
      <w:r w:rsidR="00F179BA" w:rsidRPr="002064B6">
        <w:rPr>
          <w:sz w:val="24"/>
          <w:szCs w:val="24"/>
        </w:rPr>
        <w:t xml:space="preserve"> první </w:t>
      </w:r>
      <w:proofErr w:type="spellStart"/>
      <w:proofErr w:type="gramStart"/>
      <w:r w:rsidR="00F179BA" w:rsidRPr="002064B6">
        <w:rPr>
          <w:sz w:val="24"/>
          <w:szCs w:val="24"/>
        </w:rPr>
        <w:t>pomoc.Využije</w:t>
      </w:r>
      <w:proofErr w:type="spellEnd"/>
      <w:proofErr w:type="gramEnd"/>
      <w:r w:rsidR="00F179BA" w:rsidRPr="002064B6">
        <w:rPr>
          <w:sz w:val="24"/>
          <w:szCs w:val="24"/>
        </w:rPr>
        <w:t xml:space="preserve"> lékárničky, která je umístěna na chodbě. Jde-li o úraz vyžadující registraci, provede ve škole sepsání školního úrazu do „Knihy úrazů“ společně s</w:t>
      </w:r>
      <w:r w:rsidRPr="002064B6">
        <w:rPr>
          <w:sz w:val="24"/>
          <w:szCs w:val="24"/>
        </w:rPr>
        <w:t> vedoucí učitelkou</w:t>
      </w:r>
      <w:r w:rsidR="00F179BA" w:rsidRPr="002064B6">
        <w:rPr>
          <w:sz w:val="24"/>
          <w:szCs w:val="24"/>
        </w:rPr>
        <w:t>.</w:t>
      </w:r>
    </w:p>
    <w:p w:rsidR="00F179BA" w:rsidRPr="002064B6" w:rsidRDefault="001B5E8F" w:rsidP="00F179BA">
      <w:pPr>
        <w:numPr>
          <w:ilvl w:val="0"/>
          <w:numId w:val="2"/>
        </w:numPr>
        <w:jc w:val="both"/>
        <w:rPr>
          <w:sz w:val="24"/>
          <w:szCs w:val="24"/>
        </w:rPr>
      </w:pPr>
      <w:r w:rsidRPr="002064B6">
        <w:rPr>
          <w:sz w:val="24"/>
          <w:szCs w:val="24"/>
        </w:rPr>
        <w:t>Po obědě odchází děti</w:t>
      </w:r>
      <w:r w:rsidR="00F179BA" w:rsidRPr="002064B6">
        <w:rPr>
          <w:sz w:val="24"/>
          <w:szCs w:val="24"/>
        </w:rPr>
        <w:t xml:space="preserve"> pod dohledem dozírajícího učitele  </w:t>
      </w:r>
    </w:p>
    <w:p w:rsidR="001B5E8F" w:rsidRPr="002064B6" w:rsidRDefault="00F179BA" w:rsidP="001B5E8F">
      <w:pPr>
        <w:ind w:left="360"/>
        <w:jc w:val="both"/>
        <w:rPr>
          <w:sz w:val="24"/>
          <w:szCs w:val="24"/>
        </w:rPr>
      </w:pPr>
      <w:r w:rsidRPr="002064B6">
        <w:rPr>
          <w:sz w:val="24"/>
          <w:szCs w:val="24"/>
        </w:rPr>
        <w:t xml:space="preserve">- do šatny, kde se </w:t>
      </w:r>
      <w:proofErr w:type="gramStart"/>
      <w:r w:rsidRPr="002064B6">
        <w:rPr>
          <w:sz w:val="24"/>
          <w:szCs w:val="24"/>
        </w:rPr>
        <w:t>oblečou,  obují</w:t>
      </w:r>
      <w:proofErr w:type="gramEnd"/>
      <w:r w:rsidRPr="002064B6">
        <w:rPr>
          <w:sz w:val="24"/>
          <w:szCs w:val="24"/>
        </w:rPr>
        <w:t xml:space="preserve"> a v klidu opustí budovu </w:t>
      </w:r>
      <w:r w:rsidR="005F6922">
        <w:rPr>
          <w:sz w:val="24"/>
          <w:szCs w:val="24"/>
        </w:rPr>
        <w:t>MŠ za dopr</w:t>
      </w:r>
      <w:r w:rsidR="001B5E8F" w:rsidRPr="002064B6">
        <w:rPr>
          <w:sz w:val="24"/>
          <w:szCs w:val="24"/>
        </w:rPr>
        <w:t>ovodu rodiče</w:t>
      </w:r>
    </w:p>
    <w:p w:rsidR="00F179BA" w:rsidRPr="002064B6" w:rsidRDefault="001B5E8F" w:rsidP="00086193">
      <w:pPr>
        <w:jc w:val="both"/>
        <w:rPr>
          <w:sz w:val="24"/>
          <w:szCs w:val="24"/>
        </w:rPr>
      </w:pPr>
      <w:r w:rsidRPr="002064B6">
        <w:rPr>
          <w:sz w:val="24"/>
          <w:szCs w:val="24"/>
        </w:rPr>
        <w:t xml:space="preserve">     - do třídy MŠ,</w:t>
      </w:r>
      <w:r w:rsidR="00F179BA" w:rsidRPr="002064B6">
        <w:rPr>
          <w:sz w:val="24"/>
          <w:szCs w:val="24"/>
        </w:rPr>
        <w:t xml:space="preserve"> kde </w:t>
      </w:r>
      <w:r w:rsidRPr="002064B6">
        <w:rPr>
          <w:sz w:val="24"/>
          <w:szCs w:val="24"/>
        </w:rPr>
        <w:t>nastává odpočinková činnost</w:t>
      </w:r>
      <w:r w:rsidR="00F179BA" w:rsidRPr="002064B6">
        <w:rPr>
          <w:sz w:val="24"/>
          <w:szCs w:val="24"/>
        </w:rPr>
        <w:t xml:space="preserve">  </w:t>
      </w:r>
    </w:p>
    <w:p w:rsidR="00F179BA" w:rsidRPr="002064B6" w:rsidRDefault="00F179BA" w:rsidP="00F179BA">
      <w:pPr>
        <w:jc w:val="both"/>
        <w:rPr>
          <w:sz w:val="24"/>
          <w:szCs w:val="24"/>
        </w:rPr>
      </w:pPr>
      <w:proofErr w:type="gramStart"/>
      <w:r w:rsidRPr="002064B6">
        <w:rPr>
          <w:sz w:val="24"/>
          <w:szCs w:val="24"/>
        </w:rPr>
        <w:t>10.Odhlášky</w:t>
      </w:r>
      <w:proofErr w:type="gramEnd"/>
      <w:r w:rsidRPr="002064B6">
        <w:rPr>
          <w:sz w:val="24"/>
          <w:szCs w:val="24"/>
        </w:rPr>
        <w:t xml:space="preserve"> z obědů se provádí nejpozději do 11.00 hod den předem</w:t>
      </w:r>
    </w:p>
    <w:p w:rsidR="00F179BA" w:rsidRPr="002064B6" w:rsidRDefault="00F179BA" w:rsidP="00F179BA">
      <w:pPr>
        <w:jc w:val="both"/>
        <w:rPr>
          <w:sz w:val="24"/>
          <w:szCs w:val="24"/>
        </w:rPr>
      </w:pPr>
      <w:r w:rsidRPr="002064B6">
        <w:rPr>
          <w:sz w:val="24"/>
          <w:szCs w:val="24"/>
        </w:rPr>
        <w:t xml:space="preserve">      ŠJ-Darkovice, vedoucí ŠJ- Krista Harvišová-597589964, případně elektronicky </w:t>
      </w:r>
    </w:p>
    <w:p w:rsidR="00F179BA" w:rsidRPr="002064B6" w:rsidRDefault="00F179BA" w:rsidP="00F179BA">
      <w:pPr>
        <w:jc w:val="both"/>
        <w:rPr>
          <w:sz w:val="24"/>
          <w:szCs w:val="24"/>
        </w:rPr>
      </w:pPr>
      <w:proofErr w:type="gramStart"/>
      <w:r w:rsidRPr="002064B6">
        <w:rPr>
          <w:sz w:val="24"/>
          <w:szCs w:val="24"/>
        </w:rPr>
        <w:t>11.Stravné</w:t>
      </w:r>
      <w:proofErr w:type="gramEnd"/>
      <w:r w:rsidRPr="002064B6">
        <w:rPr>
          <w:sz w:val="24"/>
          <w:szCs w:val="24"/>
        </w:rPr>
        <w:t xml:space="preserve"> se platí podle počtu odebraných obědů převodním příkazem z účtu pod svým variabilním symbolem na číslo účtu – ZŠ – ŠJ Darkovice - za měsíc předchozí.</w:t>
      </w:r>
    </w:p>
    <w:p w:rsidR="00086193" w:rsidRDefault="00F179BA" w:rsidP="002064B6">
      <w:pPr>
        <w:shd w:val="clear" w:color="auto" w:fill="FFFFFF"/>
        <w:jc w:val="both"/>
        <w:rPr>
          <w:b/>
          <w:bCs/>
          <w:color w:val="000000"/>
          <w:sz w:val="24"/>
          <w:szCs w:val="24"/>
        </w:rPr>
      </w:pPr>
      <w:r w:rsidRPr="002064B6">
        <w:rPr>
          <w:sz w:val="24"/>
          <w:szCs w:val="24"/>
        </w:rPr>
        <w:t xml:space="preserve">Měsíční výše platby bude poukazována nejpozději do 5. dne na měsíc září, další měsíce do </w:t>
      </w:r>
      <w:proofErr w:type="gramStart"/>
      <w:r w:rsidRPr="002064B6">
        <w:rPr>
          <w:sz w:val="24"/>
          <w:szCs w:val="24"/>
        </w:rPr>
        <w:t>25.dne</w:t>
      </w:r>
      <w:proofErr w:type="gramEnd"/>
      <w:r w:rsidRPr="002064B6">
        <w:rPr>
          <w:sz w:val="24"/>
          <w:szCs w:val="24"/>
        </w:rPr>
        <w:t xml:space="preserve"> v měsíci   na číslo účtu: </w:t>
      </w:r>
      <w:r w:rsidRPr="002064B6">
        <w:rPr>
          <w:b/>
          <w:sz w:val="24"/>
          <w:szCs w:val="24"/>
        </w:rPr>
        <w:t>20036-1850392359/0800 – platba převodem</w:t>
      </w:r>
      <w:r w:rsidR="002064B6" w:rsidRPr="002064B6">
        <w:rPr>
          <w:b/>
          <w:bCs/>
          <w:color w:val="000000"/>
          <w:sz w:val="24"/>
          <w:szCs w:val="24"/>
        </w:rPr>
        <w:t xml:space="preserve"> </w:t>
      </w:r>
    </w:p>
    <w:p w:rsidR="002064B6" w:rsidRPr="002064B6" w:rsidRDefault="002064B6" w:rsidP="002064B6">
      <w:pPr>
        <w:shd w:val="clear" w:color="auto" w:fill="FFFFFF"/>
        <w:jc w:val="both"/>
        <w:rPr>
          <w:b/>
          <w:bCs/>
          <w:color w:val="000000"/>
          <w:sz w:val="24"/>
          <w:szCs w:val="24"/>
        </w:rPr>
      </w:pPr>
      <w:r w:rsidRPr="002064B6">
        <w:rPr>
          <w:b/>
          <w:bCs/>
          <w:color w:val="000000"/>
          <w:sz w:val="24"/>
          <w:szCs w:val="24"/>
        </w:rPr>
        <w:t xml:space="preserve">Zařazení žáků </w:t>
      </w:r>
      <w:proofErr w:type="gramStart"/>
      <w:r w:rsidRPr="002064B6">
        <w:rPr>
          <w:b/>
          <w:bCs/>
          <w:color w:val="000000"/>
          <w:sz w:val="24"/>
          <w:szCs w:val="24"/>
        </w:rPr>
        <w:t>podle</w:t>
      </w:r>
      <w:proofErr w:type="gramEnd"/>
      <w:r w:rsidRPr="002064B6">
        <w:rPr>
          <w:b/>
          <w:bCs/>
          <w:color w:val="000000"/>
          <w:sz w:val="24"/>
          <w:szCs w:val="24"/>
        </w:rPr>
        <w:t xml:space="preserve"> věkových </w:t>
      </w:r>
      <w:proofErr w:type="gramStart"/>
      <w:r w:rsidRPr="002064B6">
        <w:rPr>
          <w:b/>
          <w:bCs/>
          <w:color w:val="000000"/>
          <w:sz w:val="24"/>
          <w:szCs w:val="24"/>
        </w:rPr>
        <w:t>kategorii:</w:t>
      </w:r>
      <w:proofErr w:type="gramEnd"/>
    </w:p>
    <w:p w:rsidR="002064B6" w:rsidRPr="002064B6" w:rsidRDefault="002064B6" w:rsidP="00086193">
      <w:pPr>
        <w:shd w:val="clear" w:color="auto" w:fill="FFFFFF"/>
        <w:jc w:val="both"/>
        <w:rPr>
          <w:color w:val="000000"/>
          <w:sz w:val="24"/>
          <w:szCs w:val="24"/>
        </w:rPr>
      </w:pPr>
      <w:r w:rsidRPr="002064B6">
        <w:rPr>
          <w:color w:val="000000"/>
          <w:sz w:val="24"/>
          <w:szCs w:val="24"/>
        </w:rPr>
        <w:t>Dle vyhlášky č. 107/2005 Sb. ze dne 25. února 2005 jsou žáci pro stanovení finančních limitů na stravování rozděleni dle věkových kategorií. Do věkových skupin jsou žáci zařazeni na dobu školního roku, ve kterém dosahují daného věku. Dle Školského zákona 561/2004 Sb. § 24 školní rok začíná 1. září a končí 31. srpna následujícího kalendářního roku.</w:t>
      </w:r>
    </w:p>
    <w:p w:rsidR="002064B6" w:rsidRPr="002064B6" w:rsidRDefault="002064B6" w:rsidP="002064B6">
      <w:pPr>
        <w:shd w:val="clear" w:color="auto" w:fill="FFFFFF"/>
        <w:jc w:val="both"/>
        <w:rPr>
          <w:b/>
          <w:color w:val="000000"/>
          <w:sz w:val="24"/>
          <w:szCs w:val="24"/>
        </w:rPr>
      </w:pPr>
      <w:r w:rsidRPr="002064B6">
        <w:rPr>
          <w:b/>
          <w:color w:val="000000"/>
          <w:sz w:val="24"/>
          <w:szCs w:val="24"/>
        </w:rPr>
        <w:t>Rozdělení strávníků:</w:t>
      </w:r>
    </w:p>
    <w:p w:rsidR="002064B6" w:rsidRPr="002064B6" w:rsidRDefault="002064B6" w:rsidP="002064B6">
      <w:pPr>
        <w:numPr>
          <w:ilvl w:val="1"/>
          <w:numId w:val="19"/>
        </w:numPr>
        <w:shd w:val="clear" w:color="auto" w:fill="FFFFFF"/>
        <w:ind w:left="1065"/>
        <w:jc w:val="both"/>
        <w:rPr>
          <w:color w:val="000000"/>
          <w:sz w:val="24"/>
          <w:szCs w:val="24"/>
        </w:rPr>
      </w:pPr>
      <w:r w:rsidRPr="002064B6">
        <w:rPr>
          <w:color w:val="000000"/>
          <w:sz w:val="24"/>
          <w:szCs w:val="24"/>
        </w:rPr>
        <w:t>od 3 do 6 let</w:t>
      </w:r>
    </w:p>
    <w:p w:rsidR="002064B6" w:rsidRPr="002064B6" w:rsidRDefault="002064B6" w:rsidP="002064B6">
      <w:pPr>
        <w:numPr>
          <w:ilvl w:val="1"/>
          <w:numId w:val="19"/>
        </w:numPr>
        <w:shd w:val="clear" w:color="auto" w:fill="FFFFFF"/>
        <w:ind w:left="1065"/>
        <w:jc w:val="both"/>
        <w:rPr>
          <w:color w:val="000000"/>
          <w:sz w:val="24"/>
          <w:szCs w:val="24"/>
        </w:rPr>
      </w:pPr>
      <w:r w:rsidRPr="002064B6">
        <w:rPr>
          <w:color w:val="000000"/>
          <w:sz w:val="24"/>
          <w:szCs w:val="24"/>
        </w:rPr>
        <w:t>od 7 do 10 let</w:t>
      </w:r>
    </w:p>
    <w:p w:rsidR="002064B6" w:rsidRPr="002064B6" w:rsidRDefault="002064B6" w:rsidP="002064B6">
      <w:pPr>
        <w:numPr>
          <w:ilvl w:val="1"/>
          <w:numId w:val="19"/>
        </w:numPr>
        <w:shd w:val="clear" w:color="auto" w:fill="FFFFFF"/>
        <w:ind w:left="1065"/>
        <w:jc w:val="both"/>
        <w:rPr>
          <w:color w:val="000000"/>
          <w:sz w:val="24"/>
          <w:szCs w:val="24"/>
        </w:rPr>
      </w:pPr>
      <w:r w:rsidRPr="002064B6">
        <w:rPr>
          <w:color w:val="000000"/>
          <w:sz w:val="24"/>
          <w:szCs w:val="24"/>
        </w:rPr>
        <w:t>od 11 do 14 let</w:t>
      </w:r>
    </w:p>
    <w:tbl>
      <w:tblPr>
        <w:tblStyle w:val="Svtlmkazvraznn31"/>
        <w:tblpPr w:leftFromText="141" w:rightFromText="141" w:vertAnchor="page" w:horzAnchor="margin" w:tblpY="2438"/>
        <w:tblW w:w="9442" w:type="dxa"/>
        <w:tblInd w:w="0" w:type="dxa"/>
        <w:tblLayout w:type="fixed"/>
        <w:tblLook w:val="04A0" w:firstRow="1" w:lastRow="0" w:firstColumn="1" w:lastColumn="0" w:noHBand="0" w:noVBand="1"/>
      </w:tblPr>
      <w:tblGrid>
        <w:gridCol w:w="2714"/>
        <w:gridCol w:w="3068"/>
        <w:gridCol w:w="1176"/>
        <w:gridCol w:w="2484"/>
      </w:tblGrid>
      <w:tr w:rsidR="00F56A06" w:rsidRPr="00F56A06" w:rsidTr="00F56A06">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714" w:type="dxa"/>
            <w:noWrap/>
            <w:hideMark/>
          </w:tcPr>
          <w:p w:rsidR="00F56A06" w:rsidRPr="00F56A06" w:rsidRDefault="00F56A06" w:rsidP="00F56A06">
            <w:pPr>
              <w:rPr>
                <w:rFonts w:eastAsia="Calibri"/>
                <w:color w:val="000000"/>
                <w:sz w:val="22"/>
                <w:szCs w:val="22"/>
              </w:rPr>
            </w:pPr>
            <w:r w:rsidRPr="00F56A06">
              <w:rPr>
                <w:rFonts w:eastAsia="Calibri"/>
                <w:color w:val="000000"/>
                <w:sz w:val="22"/>
                <w:szCs w:val="22"/>
              </w:rPr>
              <w:t>Účet – bezhotovostní platba:</w:t>
            </w:r>
          </w:p>
        </w:tc>
        <w:tc>
          <w:tcPr>
            <w:tcW w:w="3068" w:type="dxa"/>
            <w:noWrap/>
            <w:hideMark/>
          </w:tcPr>
          <w:p w:rsidR="00F56A06" w:rsidRPr="00F56A06" w:rsidRDefault="00F56A06" w:rsidP="00F56A06">
            <w:pP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F56A06">
              <w:rPr>
                <w:rFonts w:eastAsia="Calibri"/>
                <w:color w:val="000000"/>
                <w:sz w:val="22"/>
                <w:szCs w:val="22"/>
              </w:rPr>
              <w:t>Česká spořitelna</w:t>
            </w:r>
          </w:p>
        </w:tc>
        <w:tc>
          <w:tcPr>
            <w:tcW w:w="1176" w:type="dxa"/>
            <w:noWrap/>
          </w:tcPr>
          <w:p w:rsidR="00F56A06" w:rsidRPr="00F56A06" w:rsidRDefault="00F56A06" w:rsidP="00F56A06">
            <w:pP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p>
        </w:tc>
        <w:tc>
          <w:tcPr>
            <w:tcW w:w="2484" w:type="dxa"/>
            <w:noWrap/>
            <w:hideMark/>
          </w:tcPr>
          <w:p w:rsidR="00F56A06" w:rsidRPr="00F56A06" w:rsidRDefault="00F56A06" w:rsidP="00F56A06">
            <w:pPr>
              <w:cnfStyle w:val="100000000000" w:firstRow="1" w:lastRow="0" w:firstColumn="0" w:lastColumn="0" w:oddVBand="0" w:evenVBand="0" w:oddHBand="0" w:evenHBand="0" w:firstRowFirstColumn="0" w:firstRowLastColumn="0" w:lastRowFirstColumn="0" w:lastRowLastColumn="0"/>
              <w:rPr>
                <w:rFonts w:eastAsia="Calibri"/>
                <w:color w:val="E36C0A"/>
                <w:sz w:val="22"/>
                <w:szCs w:val="22"/>
              </w:rPr>
            </w:pPr>
            <w:r w:rsidRPr="00F56A06">
              <w:rPr>
                <w:rFonts w:eastAsia="Calibri"/>
                <w:color w:val="E36C0A"/>
                <w:sz w:val="22"/>
                <w:szCs w:val="22"/>
              </w:rPr>
              <w:t>20036-1850392359/0800</w:t>
            </w:r>
          </w:p>
        </w:tc>
      </w:tr>
    </w:tbl>
    <w:p w:rsidR="00086193" w:rsidRDefault="00086193"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5F6922" w:rsidRDefault="005F6922" w:rsidP="00F56A06">
      <w:pPr>
        <w:shd w:val="clear" w:color="auto" w:fill="FFFFFF"/>
        <w:jc w:val="both"/>
        <w:rPr>
          <w:color w:val="000000"/>
          <w:sz w:val="24"/>
          <w:szCs w:val="24"/>
        </w:rPr>
      </w:pPr>
    </w:p>
    <w:p w:rsidR="006A71D2" w:rsidRPr="006A71D2" w:rsidRDefault="006A71D2" w:rsidP="006A71D2">
      <w:pPr>
        <w:rPr>
          <w:rFonts w:eastAsia="Calibri"/>
          <w:b/>
          <w:color w:val="008000"/>
          <w:sz w:val="24"/>
          <w:szCs w:val="24"/>
          <w:lang w:eastAsia="en-US"/>
        </w:rPr>
      </w:pPr>
      <w:r w:rsidRPr="006A71D2">
        <w:rPr>
          <w:rFonts w:eastAsia="Calibri"/>
          <w:b/>
          <w:color w:val="008000"/>
          <w:sz w:val="24"/>
          <w:szCs w:val="24"/>
          <w:lang w:eastAsia="en-US"/>
        </w:rPr>
        <w:lastRenderedPageBreak/>
        <w:t>Kalkulace cen jídel</w:t>
      </w:r>
    </w:p>
    <w:p w:rsidR="006A71D2" w:rsidRPr="006A71D2" w:rsidRDefault="006A71D2" w:rsidP="006A71D2">
      <w:pPr>
        <w:rPr>
          <w:rFonts w:eastAsia="Calibri"/>
          <w:color w:val="00823B"/>
          <w:sz w:val="24"/>
          <w:szCs w:val="24"/>
          <w:lang w:eastAsia="en-US"/>
        </w:rPr>
      </w:pPr>
      <w:r w:rsidRPr="006A71D2">
        <w:rPr>
          <w:rFonts w:eastAsia="Calibri"/>
          <w:b/>
          <w:sz w:val="22"/>
          <w:szCs w:val="22"/>
          <w:lang w:eastAsia="en-US"/>
        </w:rPr>
        <w:t xml:space="preserve">Od 1.9.2022  dochází k navýšení cen za stravné </w:t>
      </w:r>
      <w:r w:rsidRPr="006A71D2">
        <w:rPr>
          <w:rFonts w:eastAsia="Calibri"/>
          <w:b/>
          <w:color w:val="00823B"/>
          <w:sz w:val="24"/>
          <w:szCs w:val="24"/>
          <w:lang w:eastAsia="en-US"/>
        </w:rPr>
        <w:t xml:space="preserve">(změny jsou </w:t>
      </w:r>
      <w:proofErr w:type="gramStart"/>
      <w:r w:rsidRPr="006A71D2">
        <w:rPr>
          <w:rFonts w:eastAsia="Calibri"/>
          <w:b/>
          <w:color w:val="00823B"/>
          <w:sz w:val="24"/>
          <w:szCs w:val="24"/>
          <w:lang w:eastAsia="en-US"/>
        </w:rPr>
        <w:t>označeny  zeleně</w:t>
      </w:r>
      <w:proofErr w:type="gramEnd"/>
      <w:r w:rsidRPr="006A71D2">
        <w:rPr>
          <w:rFonts w:eastAsia="Calibri"/>
          <w:b/>
          <w:color w:val="00823B"/>
          <w:sz w:val="24"/>
          <w:szCs w:val="24"/>
          <w:lang w:eastAsia="en-US"/>
        </w:rPr>
        <w:t xml:space="preserve">):    </w:t>
      </w:r>
    </w:p>
    <w:tbl>
      <w:tblPr>
        <w:tblStyle w:val="Svtlmkazvraznn311"/>
        <w:tblpPr w:leftFromText="141" w:rightFromText="141" w:vertAnchor="page" w:horzAnchor="margin" w:tblpY="2438"/>
        <w:tblW w:w="9195" w:type="dxa"/>
        <w:tblInd w:w="0" w:type="dxa"/>
        <w:tblLayout w:type="fixed"/>
        <w:tblLook w:val="04A0" w:firstRow="1" w:lastRow="0" w:firstColumn="1" w:lastColumn="0" w:noHBand="0" w:noVBand="1"/>
      </w:tblPr>
      <w:tblGrid>
        <w:gridCol w:w="2643"/>
        <w:gridCol w:w="1437"/>
        <w:gridCol w:w="1551"/>
        <w:gridCol w:w="1145"/>
        <w:gridCol w:w="2419"/>
      </w:tblGrid>
      <w:tr w:rsidR="006A71D2" w:rsidRPr="006A71D2" w:rsidTr="006A71D2">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771" w:type="dxa"/>
            <w:gridSpan w:val="4"/>
            <w:noWrap/>
            <w:hideMark/>
          </w:tcPr>
          <w:p w:rsidR="006A71D2" w:rsidRPr="006A71D2" w:rsidRDefault="006A71D2" w:rsidP="006A71D2">
            <w:pPr>
              <w:rPr>
                <w:rFonts w:eastAsia="Calibri"/>
                <w:color w:val="000000"/>
                <w:sz w:val="22"/>
                <w:szCs w:val="22"/>
              </w:rPr>
            </w:pPr>
            <w:r w:rsidRPr="006A71D2">
              <w:rPr>
                <w:rFonts w:eastAsia="Calibri"/>
                <w:color w:val="000000"/>
                <w:sz w:val="22"/>
                <w:szCs w:val="22"/>
              </w:rPr>
              <w:t xml:space="preserve">Základní škola a mateřská škola Darkovice, </w:t>
            </w:r>
          </w:p>
          <w:p w:rsidR="006A71D2" w:rsidRPr="006A71D2" w:rsidRDefault="006A71D2" w:rsidP="006A71D2">
            <w:pPr>
              <w:rPr>
                <w:rFonts w:eastAsia="Calibri"/>
                <w:color w:val="000000"/>
                <w:sz w:val="22"/>
                <w:szCs w:val="22"/>
              </w:rPr>
            </w:pPr>
            <w:r w:rsidRPr="006A71D2">
              <w:rPr>
                <w:rFonts w:eastAsia="Calibri"/>
                <w:color w:val="000000"/>
                <w:sz w:val="22"/>
                <w:szCs w:val="22"/>
              </w:rPr>
              <w:t>příspěvková organizace</w:t>
            </w:r>
          </w:p>
          <w:p w:rsidR="006A71D2" w:rsidRPr="006A71D2" w:rsidRDefault="006A71D2" w:rsidP="006A71D2">
            <w:pPr>
              <w:rPr>
                <w:rFonts w:eastAsia="Calibri"/>
                <w:color w:val="000000"/>
                <w:sz w:val="22"/>
                <w:szCs w:val="22"/>
              </w:rPr>
            </w:pPr>
            <w:r w:rsidRPr="006A71D2">
              <w:rPr>
                <w:rFonts w:eastAsia="Calibri"/>
                <w:color w:val="000000"/>
                <w:sz w:val="22"/>
                <w:szCs w:val="22"/>
              </w:rPr>
              <w:t>U Kluziště 381/8</w:t>
            </w:r>
          </w:p>
          <w:p w:rsidR="006A71D2" w:rsidRPr="006A71D2" w:rsidRDefault="006A71D2" w:rsidP="006A71D2">
            <w:pPr>
              <w:rPr>
                <w:rFonts w:eastAsia="Calibri"/>
                <w:color w:val="000000"/>
                <w:sz w:val="22"/>
                <w:szCs w:val="22"/>
              </w:rPr>
            </w:pPr>
            <w:r w:rsidRPr="006A71D2">
              <w:rPr>
                <w:rFonts w:eastAsia="Calibri"/>
                <w:color w:val="000000"/>
                <w:sz w:val="22"/>
                <w:szCs w:val="22"/>
              </w:rPr>
              <w:t>74717 Darkovice</w:t>
            </w:r>
          </w:p>
          <w:p w:rsidR="006A71D2" w:rsidRPr="006A71D2" w:rsidRDefault="006A71D2" w:rsidP="006A71D2">
            <w:pPr>
              <w:rPr>
                <w:rFonts w:eastAsia="Calibri"/>
                <w:color w:val="000000"/>
                <w:sz w:val="22"/>
                <w:szCs w:val="22"/>
              </w:rPr>
            </w:pPr>
            <w:r w:rsidRPr="006A71D2">
              <w:rPr>
                <w:rFonts w:ascii="Calibri" w:eastAsia="Calibri" w:hAnsi="Calibri"/>
                <w:color w:val="000000"/>
                <w:sz w:val="22"/>
                <w:szCs w:val="22"/>
              </w:rPr>
              <w:t>IČ: 75027437</w:t>
            </w:r>
          </w:p>
        </w:tc>
        <w:tc>
          <w:tcPr>
            <w:tcW w:w="2417" w:type="dxa"/>
            <w:noWrap/>
          </w:tcPr>
          <w:p w:rsidR="006A71D2" w:rsidRPr="006A71D2" w:rsidRDefault="006A71D2" w:rsidP="006A71D2">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p>
          <w:p w:rsidR="006A71D2" w:rsidRPr="006A71D2" w:rsidRDefault="006A71D2" w:rsidP="006A71D2">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6A71D2">
              <w:rPr>
                <w:rFonts w:ascii="Calibri" w:eastAsia="Calibri" w:hAnsi="Calibri"/>
                <w:color w:val="000000"/>
                <w:sz w:val="22"/>
                <w:szCs w:val="22"/>
              </w:rPr>
              <w:t>Telefon školní jídelny:</w:t>
            </w:r>
          </w:p>
          <w:p w:rsidR="006A71D2" w:rsidRPr="006A71D2" w:rsidRDefault="006A71D2" w:rsidP="006A71D2">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6A71D2">
              <w:rPr>
                <w:rFonts w:ascii="Calibri" w:eastAsia="Calibri" w:hAnsi="Calibri"/>
                <w:color w:val="000000"/>
                <w:sz w:val="22"/>
                <w:szCs w:val="22"/>
              </w:rPr>
              <w:t>597589964</w:t>
            </w: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noWrap/>
            <w:hideMark/>
          </w:tcPr>
          <w:p w:rsidR="006A71D2" w:rsidRPr="006A71D2" w:rsidRDefault="006A71D2" w:rsidP="006A71D2">
            <w:pPr>
              <w:rPr>
                <w:rFonts w:eastAsia="Calibri"/>
                <w:color w:val="000000"/>
                <w:sz w:val="22"/>
                <w:szCs w:val="22"/>
              </w:rPr>
            </w:pPr>
            <w:r w:rsidRPr="006A71D2">
              <w:rPr>
                <w:rFonts w:eastAsia="Calibri"/>
                <w:color w:val="000000"/>
                <w:sz w:val="22"/>
                <w:szCs w:val="22"/>
              </w:rPr>
              <w:t>Účet – bezhotovostní platba:</w:t>
            </w:r>
          </w:p>
        </w:tc>
        <w:tc>
          <w:tcPr>
            <w:tcW w:w="2986" w:type="dxa"/>
            <w:gridSpan w:val="2"/>
            <w:noWrap/>
            <w:hideMark/>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6A71D2">
              <w:rPr>
                <w:b/>
                <w:bCs/>
                <w:color w:val="000000"/>
                <w:sz w:val="22"/>
                <w:szCs w:val="22"/>
              </w:rPr>
              <w:t>Česká spořitelna</w:t>
            </w:r>
          </w:p>
        </w:tc>
        <w:tc>
          <w:tcPr>
            <w:tcW w:w="1144" w:type="dxa"/>
            <w:noWrap/>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b/>
                <w:bCs/>
                <w:color w:val="000000"/>
                <w:sz w:val="22"/>
                <w:szCs w:val="22"/>
              </w:rPr>
            </w:pPr>
          </w:p>
        </w:tc>
        <w:tc>
          <w:tcPr>
            <w:tcW w:w="2417" w:type="dxa"/>
            <w:noWrap/>
            <w:hideMark/>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b/>
                <w:bCs/>
                <w:color w:val="E36C0A"/>
                <w:sz w:val="22"/>
                <w:szCs w:val="22"/>
              </w:rPr>
            </w:pPr>
            <w:r w:rsidRPr="006A71D2">
              <w:rPr>
                <w:b/>
                <w:bCs/>
                <w:color w:val="E36C0A"/>
                <w:sz w:val="22"/>
                <w:szCs w:val="22"/>
              </w:rPr>
              <w:t>20036-1850392359/0800</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tcPr>
          <w:p w:rsidR="006A71D2" w:rsidRPr="006A71D2" w:rsidRDefault="006A71D2" w:rsidP="006A71D2">
            <w:pPr>
              <w:rPr>
                <w:rFonts w:eastAsia="Calibri"/>
                <w:color w:val="000000"/>
                <w:sz w:val="20"/>
              </w:rPr>
            </w:pPr>
          </w:p>
        </w:tc>
        <w:tc>
          <w:tcPr>
            <w:tcW w:w="1436"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c>
          <w:tcPr>
            <w:tcW w:w="1550"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c>
          <w:tcPr>
            <w:tcW w:w="1144"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c>
          <w:tcPr>
            <w:tcW w:w="2417"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Kalkulace jídel:</w:t>
            </w:r>
          </w:p>
        </w:tc>
        <w:tc>
          <w:tcPr>
            <w:tcW w:w="1436" w:type="dxa"/>
            <w:noWrap/>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bCs/>
                <w:color w:val="000000"/>
                <w:sz w:val="20"/>
              </w:rPr>
              <w:t>přesnídávka</w:t>
            </w:r>
          </w:p>
        </w:tc>
        <w:tc>
          <w:tcPr>
            <w:tcW w:w="1550"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8000"/>
                <w:sz w:val="22"/>
                <w:szCs w:val="22"/>
              </w:rPr>
            </w:pPr>
            <w:r w:rsidRPr="006A71D2">
              <w:rPr>
                <w:b/>
                <w:bCs/>
                <w:color w:val="008000"/>
                <w:sz w:val="22"/>
                <w:szCs w:val="22"/>
              </w:rPr>
              <w:t>oběd</w:t>
            </w:r>
          </w:p>
        </w:tc>
        <w:tc>
          <w:tcPr>
            <w:tcW w:w="1144"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bCs/>
                <w:color w:val="000000"/>
                <w:sz w:val="20"/>
              </w:rPr>
              <w:t>svačina</w:t>
            </w:r>
          </w:p>
        </w:tc>
        <w:tc>
          <w:tcPr>
            <w:tcW w:w="2417"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bCs/>
                <w:color w:val="000000"/>
                <w:sz w:val="20"/>
              </w:rPr>
              <w:t>celodenní (22 dní)</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E36C0A"/>
                <w:sz w:val="22"/>
                <w:szCs w:val="22"/>
              </w:rPr>
            </w:pPr>
            <w:r w:rsidRPr="006A71D2">
              <w:rPr>
                <w:rFonts w:eastAsia="Calibri"/>
                <w:color w:val="E36C0A"/>
                <w:sz w:val="22"/>
                <w:szCs w:val="22"/>
              </w:rPr>
              <w:t>Mateřská škola</w:t>
            </w:r>
          </w:p>
        </w:tc>
        <w:tc>
          <w:tcPr>
            <w:tcW w:w="1436"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c>
          <w:tcPr>
            <w:tcW w:w="1550"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c>
          <w:tcPr>
            <w:tcW w:w="1144"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c>
          <w:tcPr>
            <w:tcW w:w="2417"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 xml:space="preserve"> 3 – 6 let</w:t>
            </w:r>
          </w:p>
        </w:tc>
        <w:tc>
          <w:tcPr>
            <w:tcW w:w="1436"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B050"/>
                <w:sz w:val="20"/>
              </w:rPr>
            </w:pPr>
            <w:r w:rsidRPr="006A71D2">
              <w:rPr>
                <w:b/>
                <w:bCs/>
                <w:color w:val="00B050"/>
                <w:sz w:val="20"/>
              </w:rPr>
              <w:t>15,-- Kč</w:t>
            </w:r>
          </w:p>
        </w:tc>
        <w:tc>
          <w:tcPr>
            <w:tcW w:w="1550"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B050"/>
                <w:sz w:val="22"/>
                <w:szCs w:val="22"/>
              </w:rPr>
            </w:pPr>
            <w:r w:rsidRPr="006A71D2">
              <w:rPr>
                <w:b/>
                <w:bCs/>
                <w:color w:val="00B050"/>
                <w:sz w:val="22"/>
                <w:szCs w:val="22"/>
              </w:rPr>
              <w:t>24,-- Kč</w:t>
            </w:r>
          </w:p>
        </w:tc>
        <w:tc>
          <w:tcPr>
            <w:tcW w:w="1144"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B050"/>
                <w:sz w:val="20"/>
              </w:rPr>
            </w:pPr>
            <w:r w:rsidRPr="006A71D2">
              <w:rPr>
                <w:b/>
                <w:bCs/>
                <w:color w:val="00B050"/>
                <w:sz w:val="20"/>
              </w:rPr>
              <w:t>13,-- Kč</w:t>
            </w:r>
          </w:p>
        </w:tc>
        <w:tc>
          <w:tcPr>
            <w:tcW w:w="2417"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sz w:val="20"/>
              </w:rPr>
            </w:pPr>
            <w:r w:rsidRPr="006A71D2">
              <w:rPr>
                <w:b/>
                <w:bCs/>
                <w:sz w:val="20"/>
              </w:rPr>
              <w:t xml:space="preserve">52 x </w:t>
            </w:r>
            <w:proofErr w:type="gramStart"/>
            <w:r w:rsidRPr="006A71D2">
              <w:rPr>
                <w:b/>
                <w:bCs/>
                <w:sz w:val="20"/>
              </w:rPr>
              <w:t>22 =  1144</w:t>
            </w:r>
            <w:proofErr w:type="gramEnd"/>
            <w:r w:rsidRPr="006A71D2">
              <w:rPr>
                <w:b/>
                <w:bCs/>
                <w:sz w:val="20"/>
              </w:rPr>
              <w:t xml:space="preserve"> Kč</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 xml:space="preserve"> od 7 let</w:t>
            </w:r>
          </w:p>
        </w:tc>
        <w:tc>
          <w:tcPr>
            <w:tcW w:w="1436"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B050"/>
                <w:sz w:val="20"/>
              </w:rPr>
            </w:pPr>
            <w:r w:rsidRPr="006A71D2">
              <w:rPr>
                <w:b/>
                <w:bCs/>
                <w:color w:val="00B050"/>
                <w:sz w:val="20"/>
              </w:rPr>
              <w:t>15,-- Kč</w:t>
            </w:r>
          </w:p>
        </w:tc>
        <w:tc>
          <w:tcPr>
            <w:tcW w:w="1550"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B050"/>
                <w:sz w:val="22"/>
                <w:szCs w:val="22"/>
              </w:rPr>
            </w:pPr>
            <w:r w:rsidRPr="006A71D2">
              <w:rPr>
                <w:b/>
                <w:bCs/>
                <w:color w:val="00B050"/>
                <w:sz w:val="22"/>
                <w:szCs w:val="22"/>
              </w:rPr>
              <w:t>26,-- Kč</w:t>
            </w:r>
          </w:p>
        </w:tc>
        <w:tc>
          <w:tcPr>
            <w:tcW w:w="1144"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B050"/>
                <w:sz w:val="20"/>
              </w:rPr>
            </w:pPr>
            <w:r w:rsidRPr="006A71D2">
              <w:rPr>
                <w:b/>
                <w:bCs/>
                <w:color w:val="00B050"/>
                <w:sz w:val="20"/>
              </w:rPr>
              <w:t>13,-- Kč</w:t>
            </w:r>
          </w:p>
        </w:tc>
        <w:tc>
          <w:tcPr>
            <w:tcW w:w="2417"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sz w:val="20"/>
              </w:rPr>
            </w:pPr>
            <w:r w:rsidRPr="006A71D2">
              <w:rPr>
                <w:b/>
                <w:bCs/>
                <w:sz w:val="20"/>
              </w:rPr>
              <w:t xml:space="preserve">54 x </w:t>
            </w:r>
            <w:proofErr w:type="gramStart"/>
            <w:r w:rsidRPr="006A71D2">
              <w:rPr>
                <w:b/>
                <w:bCs/>
                <w:sz w:val="20"/>
              </w:rPr>
              <w:t>22 =  1188</w:t>
            </w:r>
            <w:proofErr w:type="gramEnd"/>
            <w:r w:rsidRPr="006A71D2">
              <w:rPr>
                <w:b/>
                <w:bCs/>
                <w:sz w:val="20"/>
              </w:rPr>
              <w:t xml:space="preserve"> Kč</w:t>
            </w: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 </w:t>
            </w:r>
          </w:p>
        </w:tc>
        <w:tc>
          <w:tcPr>
            <w:tcW w:w="1436"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B050"/>
                <w:sz w:val="20"/>
              </w:rPr>
            </w:pPr>
            <w:r w:rsidRPr="006A71D2">
              <w:rPr>
                <w:color w:val="00B050"/>
                <w:sz w:val="20"/>
              </w:rPr>
              <w:t> </w:t>
            </w:r>
          </w:p>
        </w:tc>
        <w:tc>
          <w:tcPr>
            <w:tcW w:w="1550" w:type="dxa"/>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823B"/>
                <w:sz w:val="22"/>
                <w:szCs w:val="22"/>
              </w:rPr>
            </w:pPr>
          </w:p>
        </w:tc>
        <w:tc>
          <w:tcPr>
            <w:tcW w:w="1144" w:type="dxa"/>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B050"/>
                <w:sz w:val="20"/>
              </w:rPr>
            </w:pPr>
          </w:p>
        </w:tc>
        <w:tc>
          <w:tcPr>
            <w:tcW w:w="2417" w:type="dxa"/>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0000"/>
                <w:sz w:val="20"/>
              </w:rPr>
            </w:pP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2"/>
                <w:szCs w:val="22"/>
              </w:rPr>
            </w:pPr>
            <w:r w:rsidRPr="006A71D2">
              <w:rPr>
                <w:rFonts w:eastAsia="Calibri"/>
                <w:color w:val="E36C0A"/>
                <w:sz w:val="22"/>
                <w:szCs w:val="22"/>
              </w:rPr>
              <w:t>Základní škola</w:t>
            </w:r>
          </w:p>
        </w:tc>
        <w:tc>
          <w:tcPr>
            <w:tcW w:w="1436"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 </w:t>
            </w:r>
          </w:p>
        </w:tc>
        <w:tc>
          <w:tcPr>
            <w:tcW w:w="1550"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823B"/>
                <w:sz w:val="22"/>
                <w:szCs w:val="22"/>
              </w:rPr>
            </w:pPr>
            <w:r w:rsidRPr="006A71D2">
              <w:rPr>
                <w:b/>
                <w:bCs/>
                <w:color w:val="00823B"/>
                <w:sz w:val="22"/>
                <w:szCs w:val="22"/>
              </w:rPr>
              <w:t>oběd</w:t>
            </w:r>
          </w:p>
        </w:tc>
        <w:tc>
          <w:tcPr>
            <w:tcW w:w="1144"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6A71D2">
              <w:rPr>
                <w:color w:val="000000"/>
                <w:sz w:val="20"/>
              </w:rPr>
              <w:t> </w:t>
            </w:r>
          </w:p>
        </w:tc>
        <w:tc>
          <w:tcPr>
            <w:tcW w:w="2417"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0000"/>
                <w:sz w:val="20"/>
              </w:rPr>
            </w:pPr>
            <w:proofErr w:type="gramStart"/>
            <w:r w:rsidRPr="006A71D2">
              <w:rPr>
                <w:b/>
                <w:color w:val="000000"/>
                <w:sz w:val="20"/>
              </w:rPr>
              <w:t>celkem  za</w:t>
            </w:r>
            <w:proofErr w:type="gramEnd"/>
            <w:r w:rsidRPr="006A71D2">
              <w:rPr>
                <w:b/>
                <w:color w:val="000000"/>
                <w:sz w:val="20"/>
              </w:rPr>
              <w:t xml:space="preserve"> měsíc</w:t>
            </w:r>
          </w:p>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6A71D2">
              <w:rPr>
                <w:b/>
                <w:color w:val="000000"/>
                <w:sz w:val="20"/>
              </w:rPr>
              <w:t>22 dní:</w:t>
            </w:r>
            <w:r w:rsidRPr="006A71D2">
              <w:rPr>
                <w:b/>
                <w:bCs/>
                <w:color w:val="000000"/>
                <w:sz w:val="20"/>
              </w:rPr>
              <w:t> </w:t>
            </w: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sz w:val="22"/>
                <w:szCs w:val="22"/>
              </w:rPr>
            </w:pPr>
            <w:r w:rsidRPr="006A71D2">
              <w:rPr>
                <w:rFonts w:eastAsia="Calibri"/>
                <w:sz w:val="22"/>
                <w:szCs w:val="22"/>
              </w:rPr>
              <w:t>6let</w:t>
            </w:r>
          </w:p>
        </w:tc>
        <w:tc>
          <w:tcPr>
            <w:tcW w:w="1436" w:type="dxa"/>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p>
        </w:tc>
        <w:tc>
          <w:tcPr>
            <w:tcW w:w="1550"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823B"/>
                <w:sz w:val="22"/>
                <w:szCs w:val="22"/>
              </w:rPr>
            </w:pPr>
            <w:r w:rsidRPr="006A71D2">
              <w:rPr>
                <w:b/>
                <w:bCs/>
                <w:color w:val="00823B"/>
                <w:sz w:val="22"/>
                <w:szCs w:val="22"/>
              </w:rPr>
              <w:t>28,-- Kč</w:t>
            </w:r>
          </w:p>
        </w:tc>
        <w:tc>
          <w:tcPr>
            <w:tcW w:w="1144" w:type="dxa"/>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0000"/>
                <w:sz w:val="20"/>
              </w:rPr>
            </w:pPr>
          </w:p>
        </w:tc>
        <w:tc>
          <w:tcPr>
            <w:tcW w:w="2417"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6A71D2">
              <w:rPr>
                <w:b/>
                <w:color w:val="000000"/>
                <w:sz w:val="20"/>
              </w:rPr>
              <w:t xml:space="preserve">28 x </w:t>
            </w:r>
            <w:proofErr w:type="gramStart"/>
            <w:r w:rsidRPr="006A71D2">
              <w:rPr>
                <w:b/>
                <w:color w:val="000000"/>
                <w:sz w:val="20"/>
              </w:rPr>
              <w:t>22 =  616</w:t>
            </w:r>
            <w:proofErr w:type="gramEnd"/>
            <w:r w:rsidRPr="006A71D2">
              <w:rPr>
                <w:b/>
                <w:color w:val="000000"/>
                <w:sz w:val="20"/>
              </w:rPr>
              <w:t xml:space="preserve"> Kč</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7 – 10 let</w:t>
            </w:r>
          </w:p>
        </w:tc>
        <w:tc>
          <w:tcPr>
            <w:tcW w:w="1436"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6A71D2">
              <w:rPr>
                <w:color w:val="000000"/>
                <w:sz w:val="20"/>
              </w:rPr>
              <w:t> </w:t>
            </w:r>
          </w:p>
        </w:tc>
        <w:tc>
          <w:tcPr>
            <w:tcW w:w="1550"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sz w:val="22"/>
                <w:szCs w:val="22"/>
              </w:rPr>
            </w:pPr>
            <w:r w:rsidRPr="006A71D2">
              <w:rPr>
                <w:b/>
                <w:bCs/>
                <w:color w:val="00B050"/>
                <w:sz w:val="22"/>
                <w:szCs w:val="22"/>
              </w:rPr>
              <w:t>33,-- Kč</w:t>
            </w:r>
          </w:p>
        </w:tc>
        <w:tc>
          <w:tcPr>
            <w:tcW w:w="1144"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 </w:t>
            </w:r>
          </w:p>
        </w:tc>
        <w:tc>
          <w:tcPr>
            <w:tcW w:w="2417"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 xml:space="preserve">33 x 22 </w:t>
            </w:r>
            <m:oMath>
              <m:r>
                <m:rPr>
                  <m:sty m:val="bi"/>
                </m:rPr>
                <w:rPr>
                  <w:rFonts w:ascii="Cambria Math" w:hAnsi="Cambria Math"/>
                  <w:color w:val="000000"/>
                  <w:sz w:val="20"/>
                </w:rPr>
                <m:t>=</m:t>
              </m:r>
            </m:oMath>
            <w:r w:rsidRPr="006A71D2">
              <w:rPr>
                <w:b/>
                <w:bCs/>
                <w:color w:val="000000"/>
                <w:sz w:val="20"/>
              </w:rPr>
              <w:t xml:space="preserve"> 726 Kč</w:t>
            </w: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11 – 14 let</w:t>
            </w:r>
          </w:p>
        </w:tc>
        <w:tc>
          <w:tcPr>
            <w:tcW w:w="1436"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6A71D2">
              <w:rPr>
                <w:color w:val="000000"/>
                <w:sz w:val="20"/>
              </w:rPr>
              <w:t> </w:t>
            </w:r>
          </w:p>
        </w:tc>
        <w:tc>
          <w:tcPr>
            <w:tcW w:w="1550"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6A71D2">
              <w:rPr>
                <w:b/>
                <w:bCs/>
                <w:color w:val="00B050"/>
                <w:sz w:val="22"/>
                <w:szCs w:val="22"/>
              </w:rPr>
              <w:t>35,-- Kč</w:t>
            </w:r>
          </w:p>
        </w:tc>
        <w:tc>
          <w:tcPr>
            <w:tcW w:w="1144"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6A71D2">
              <w:rPr>
                <w:color w:val="000000"/>
                <w:sz w:val="20"/>
              </w:rPr>
              <w:t> </w:t>
            </w:r>
          </w:p>
        </w:tc>
        <w:tc>
          <w:tcPr>
            <w:tcW w:w="2417"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bCs/>
                <w:color w:val="000000"/>
                <w:sz w:val="20"/>
              </w:rPr>
              <w:t>35 x 22 = 770 Kč</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 </w:t>
            </w:r>
          </w:p>
        </w:tc>
        <w:tc>
          <w:tcPr>
            <w:tcW w:w="1436"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 </w:t>
            </w:r>
          </w:p>
        </w:tc>
        <w:tc>
          <w:tcPr>
            <w:tcW w:w="1550"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823B"/>
                <w:sz w:val="22"/>
                <w:szCs w:val="22"/>
              </w:rPr>
            </w:pPr>
            <w:r w:rsidRPr="006A71D2">
              <w:rPr>
                <w:b/>
                <w:bCs/>
                <w:color w:val="00823B"/>
                <w:sz w:val="22"/>
                <w:szCs w:val="22"/>
              </w:rPr>
              <w:t> </w:t>
            </w:r>
          </w:p>
        </w:tc>
        <w:tc>
          <w:tcPr>
            <w:tcW w:w="1144"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6A71D2">
              <w:rPr>
                <w:color w:val="000000"/>
                <w:sz w:val="20"/>
              </w:rPr>
              <w:t> </w:t>
            </w:r>
          </w:p>
        </w:tc>
        <w:tc>
          <w:tcPr>
            <w:tcW w:w="2417"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 </w:t>
            </w: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2"/>
                <w:szCs w:val="22"/>
              </w:rPr>
            </w:pPr>
            <w:r w:rsidRPr="006A71D2">
              <w:rPr>
                <w:rFonts w:eastAsia="Calibri"/>
                <w:color w:val="E36C0A"/>
                <w:sz w:val="22"/>
                <w:szCs w:val="22"/>
              </w:rPr>
              <w:t>Dospělí strávníci</w:t>
            </w:r>
          </w:p>
        </w:tc>
        <w:tc>
          <w:tcPr>
            <w:tcW w:w="1436"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6A71D2">
              <w:rPr>
                <w:color w:val="000000"/>
                <w:sz w:val="20"/>
              </w:rPr>
              <w:t> </w:t>
            </w:r>
          </w:p>
        </w:tc>
        <w:tc>
          <w:tcPr>
            <w:tcW w:w="1550"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823B"/>
                <w:sz w:val="22"/>
                <w:szCs w:val="22"/>
              </w:rPr>
            </w:pPr>
            <w:r w:rsidRPr="006A71D2">
              <w:rPr>
                <w:b/>
                <w:bCs/>
                <w:color w:val="00823B"/>
                <w:sz w:val="22"/>
                <w:szCs w:val="22"/>
              </w:rPr>
              <w:t>oběd</w:t>
            </w:r>
          </w:p>
        </w:tc>
        <w:tc>
          <w:tcPr>
            <w:tcW w:w="1144"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bCs/>
                <w:color w:val="000000"/>
                <w:sz w:val="20"/>
              </w:rPr>
              <w:t> </w:t>
            </w:r>
          </w:p>
        </w:tc>
        <w:tc>
          <w:tcPr>
            <w:tcW w:w="2417" w:type="dxa"/>
            <w:noWrap/>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color w:val="000000"/>
                <w:sz w:val="20"/>
              </w:rPr>
            </w:pPr>
            <w:proofErr w:type="gramStart"/>
            <w:r w:rsidRPr="006A71D2">
              <w:rPr>
                <w:b/>
                <w:color w:val="000000"/>
                <w:sz w:val="20"/>
              </w:rPr>
              <w:t>celkem  za</w:t>
            </w:r>
            <w:proofErr w:type="gramEnd"/>
            <w:r w:rsidRPr="006A71D2">
              <w:rPr>
                <w:b/>
                <w:color w:val="000000"/>
                <w:sz w:val="20"/>
              </w:rPr>
              <w:t xml:space="preserve"> měsíc</w:t>
            </w:r>
          </w:p>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color w:val="000000"/>
                <w:sz w:val="20"/>
              </w:rPr>
              <w:t>22 dní:</w:t>
            </w:r>
            <w:r w:rsidRPr="006A71D2">
              <w:rPr>
                <w:b/>
                <w:bCs/>
                <w:color w:val="000000"/>
                <w:sz w:val="20"/>
              </w:rPr>
              <w:t> </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Cena potravin</w:t>
            </w:r>
          </w:p>
        </w:tc>
        <w:tc>
          <w:tcPr>
            <w:tcW w:w="1436"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6A71D2">
              <w:rPr>
                <w:color w:val="000000"/>
                <w:sz w:val="20"/>
              </w:rPr>
              <w:t> </w:t>
            </w:r>
          </w:p>
        </w:tc>
        <w:tc>
          <w:tcPr>
            <w:tcW w:w="1550"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823B"/>
                <w:sz w:val="22"/>
                <w:szCs w:val="22"/>
              </w:rPr>
            </w:pPr>
          </w:p>
        </w:tc>
        <w:tc>
          <w:tcPr>
            <w:tcW w:w="1144"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6A71D2">
              <w:rPr>
                <w:color w:val="000000"/>
                <w:sz w:val="20"/>
              </w:rPr>
              <w:t> </w:t>
            </w:r>
          </w:p>
        </w:tc>
        <w:tc>
          <w:tcPr>
            <w:tcW w:w="2417" w:type="dxa"/>
          </w:tcPr>
          <w:p w:rsidR="006A71D2" w:rsidRPr="006A71D2" w:rsidRDefault="006A71D2" w:rsidP="006A71D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41" w:type="dxa"/>
            <w:tcBorders>
              <w:bottom w:val="single" w:sz="4" w:space="0" w:color="9BBB59" w:themeColor="accent3"/>
            </w:tcBorders>
            <w:hideMark/>
          </w:tcPr>
          <w:p w:rsidR="006A71D2" w:rsidRPr="006A71D2" w:rsidRDefault="006A71D2" w:rsidP="006A71D2">
            <w:pPr>
              <w:rPr>
                <w:rFonts w:eastAsia="Calibri"/>
                <w:color w:val="000000"/>
                <w:sz w:val="20"/>
              </w:rPr>
            </w:pPr>
            <w:r w:rsidRPr="006A71D2">
              <w:rPr>
                <w:rFonts w:eastAsia="Calibri"/>
                <w:color w:val="000000"/>
                <w:sz w:val="20"/>
              </w:rPr>
              <w:t>Zaměstnanci</w:t>
            </w:r>
          </w:p>
        </w:tc>
        <w:tc>
          <w:tcPr>
            <w:tcW w:w="1436" w:type="dxa"/>
            <w:tcBorders>
              <w:bottom w:val="single" w:sz="4" w:space="0" w:color="9BBB59" w:themeColor="accent3"/>
            </w:tcBorders>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sz w:val="20"/>
              </w:rPr>
            </w:pPr>
            <w:r w:rsidRPr="006A71D2">
              <w:rPr>
                <w:sz w:val="20"/>
              </w:rPr>
              <w:t> </w:t>
            </w:r>
          </w:p>
        </w:tc>
        <w:tc>
          <w:tcPr>
            <w:tcW w:w="1550" w:type="dxa"/>
            <w:tcBorders>
              <w:bottom w:val="single" w:sz="4" w:space="0" w:color="9BBB59" w:themeColor="accent3"/>
            </w:tcBorders>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823B"/>
                <w:sz w:val="22"/>
                <w:szCs w:val="22"/>
              </w:rPr>
            </w:pPr>
            <w:r w:rsidRPr="006A71D2">
              <w:rPr>
                <w:b/>
                <w:bCs/>
                <w:color w:val="00823B"/>
                <w:sz w:val="22"/>
                <w:szCs w:val="22"/>
              </w:rPr>
              <w:t>40,-- Kč</w:t>
            </w:r>
          </w:p>
        </w:tc>
        <w:tc>
          <w:tcPr>
            <w:tcW w:w="1144" w:type="dxa"/>
            <w:tcBorders>
              <w:bottom w:val="single" w:sz="4" w:space="0" w:color="9BBB59" w:themeColor="accent3"/>
            </w:tcBorders>
            <w:hideMark/>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2417" w:type="dxa"/>
            <w:tcBorders>
              <w:bottom w:val="single" w:sz="4" w:space="0" w:color="9BBB59" w:themeColor="accent3"/>
            </w:tcBorders>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sidRPr="006A71D2">
              <w:rPr>
                <w:b/>
                <w:bCs/>
                <w:color w:val="000000"/>
                <w:sz w:val="20"/>
              </w:rPr>
              <w:t>40 Kč x 22 =880 Kč</w:t>
            </w:r>
          </w:p>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sz w:val="20"/>
              </w:rPr>
            </w:pPr>
            <w:r w:rsidRPr="006A71D2">
              <w:rPr>
                <w:sz w:val="20"/>
              </w:rPr>
              <w:t>(30,- + 10,- Kč FKSP) </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tcBorders>
              <w:bottom w:val="single" w:sz="4" w:space="0" w:color="9BBB59" w:themeColor="accent3"/>
            </w:tcBorders>
            <w:hideMark/>
          </w:tcPr>
          <w:p w:rsidR="006A71D2" w:rsidRPr="006A71D2" w:rsidRDefault="006A71D2" w:rsidP="006A71D2">
            <w:pPr>
              <w:rPr>
                <w:rFonts w:eastAsia="Calibri"/>
                <w:color w:val="000000"/>
                <w:sz w:val="20"/>
              </w:rPr>
            </w:pPr>
            <w:r w:rsidRPr="006A71D2">
              <w:rPr>
                <w:rFonts w:eastAsia="Calibri"/>
                <w:color w:val="000000"/>
                <w:sz w:val="20"/>
              </w:rPr>
              <w:t>Cizí strávníci</w:t>
            </w:r>
          </w:p>
        </w:tc>
        <w:tc>
          <w:tcPr>
            <w:tcW w:w="1436" w:type="dxa"/>
            <w:tcBorders>
              <w:bottom w:val="single" w:sz="4" w:space="0" w:color="9BBB59" w:themeColor="accent3"/>
            </w:tcBorders>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sz w:val="20"/>
              </w:rPr>
            </w:pPr>
          </w:p>
        </w:tc>
        <w:tc>
          <w:tcPr>
            <w:tcW w:w="1550" w:type="dxa"/>
            <w:tcBorders>
              <w:bottom w:val="single" w:sz="4" w:space="0" w:color="9BBB59" w:themeColor="accent3"/>
            </w:tcBorders>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823B"/>
                <w:sz w:val="22"/>
                <w:szCs w:val="22"/>
              </w:rPr>
            </w:pPr>
            <w:r w:rsidRPr="006A71D2">
              <w:rPr>
                <w:b/>
                <w:bCs/>
                <w:color w:val="00823B"/>
                <w:sz w:val="22"/>
                <w:szCs w:val="22"/>
              </w:rPr>
              <w:t>85,-- Kč</w:t>
            </w:r>
          </w:p>
        </w:tc>
        <w:tc>
          <w:tcPr>
            <w:tcW w:w="1144" w:type="dxa"/>
            <w:tcBorders>
              <w:bottom w:val="single" w:sz="4" w:space="0" w:color="9BBB59" w:themeColor="accent3"/>
            </w:tcBorders>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sz w:val="20"/>
              </w:rPr>
            </w:pPr>
          </w:p>
        </w:tc>
        <w:tc>
          <w:tcPr>
            <w:tcW w:w="2417" w:type="dxa"/>
            <w:tcBorders>
              <w:bottom w:val="single" w:sz="4" w:space="0" w:color="9BBB59" w:themeColor="accent3"/>
            </w:tcBorders>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641" w:type="dxa"/>
            <w:tcBorders>
              <w:top w:val="single" w:sz="4" w:space="0" w:color="auto"/>
              <w:left w:val="single" w:sz="4" w:space="0" w:color="auto"/>
              <w:bottom w:val="single" w:sz="4" w:space="0" w:color="auto"/>
              <w:right w:val="nil"/>
            </w:tcBorders>
            <w:shd w:val="clear" w:color="auto" w:fill="E5B8B7" w:themeFill="accent2" w:themeFillTint="66"/>
            <w:hideMark/>
          </w:tcPr>
          <w:p w:rsidR="006A71D2" w:rsidRPr="006A71D2" w:rsidRDefault="006A71D2" w:rsidP="006A71D2">
            <w:pPr>
              <w:rPr>
                <w:rFonts w:eastAsia="Calibri"/>
                <w:color w:val="632423"/>
                <w:sz w:val="20"/>
              </w:rPr>
            </w:pPr>
            <w:r w:rsidRPr="006A71D2">
              <w:rPr>
                <w:rFonts w:eastAsia="Calibri"/>
                <w:color w:val="632423"/>
                <w:sz w:val="20"/>
              </w:rPr>
              <w:t xml:space="preserve">Výpočet ceny jídel: </w:t>
            </w:r>
          </w:p>
        </w:tc>
        <w:tc>
          <w:tcPr>
            <w:tcW w:w="1436" w:type="dxa"/>
            <w:tcBorders>
              <w:top w:val="single" w:sz="4" w:space="0" w:color="auto"/>
              <w:left w:val="nil"/>
              <w:bottom w:val="single" w:sz="4" w:space="0" w:color="auto"/>
              <w:right w:val="nil"/>
            </w:tcBorders>
            <w:shd w:val="clear" w:color="auto" w:fill="E5B8B7" w:themeFill="accent2" w:themeFillTint="66"/>
            <w:hideMark/>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b/>
                <w:color w:val="632423"/>
                <w:sz w:val="20"/>
              </w:rPr>
            </w:pPr>
            <w:r w:rsidRPr="006A71D2">
              <w:rPr>
                <w:b/>
                <w:color w:val="632423"/>
                <w:sz w:val="20"/>
              </w:rPr>
              <w:t xml:space="preserve">cena potravin </w:t>
            </w:r>
          </w:p>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b/>
                <w:color w:val="632423"/>
                <w:sz w:val="20"/>
              </w:rPr>
            </w:pPr>
            <w:r w:rsidRPr="006A71D2">
              <w:rPr>
                <w:b/>
                <w:color w:val="632423"/>
                <w:sz w:val="20"/>
              </w:rPr>
              <w:t xml:space="preserve">(dle skupin) </w:t>
            </w:r>
          </w:p>
        </w:tc>
        <w:tc>
          <w:tcPr>
            <w:tcW w:w="1550" w:type="dxa"/>
            <w:tcBorders>
              <w:top w:val="single" w:sz="4" w:space="0" w:color="auto"/>
              <w:left w:val="nil"/>
              <w:bottom w:val="single" w:sz="4" w:space="0" w:color="auto"/>
              <w:right w:val="nil"/>
            </w:tcBorders>
            <w:shd w:val="clear" w:color="auto" w:fill="E5B8B7" w:themeFill="accent2" w:themeFillTint="66"/>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632423"/>
                <w:sz w:val="20"/>
              </w:rPr>
            </w:pPr>
            <w:r w:rsidRPr="006A71D2">
              <w:rPr>
                <w:b/>
                <w:color w:val="632423"/>
                <w:sz w:val="20"/>
              </w:rPr>
              <w:t>+ mzdové náklady</w:t>
            </w:r>
          </w:p>
        </w:tc>
        <w:tc>
          <w:tcPr>
            <w:tcW w:w="1144" w:type="dxa"/>
            <w:tcBorders>
              <w:top w:val="single" w:sz="4" w:space="0" w:color="auto"/>
              <w:left w:val="nil"/>
              <w:bottom w:val="single" w:sz="4" w:space="0" w:color="auto"/>
              <w:right w:val="nil"/>
            </w:tcBorders>
            <w:shd w:val="clear" w:color="auto" w:fill="E5B8B7" w:themeFill="accent2" w:themeFillTint="66"/>
            <w:hideMark/>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b/>
                <w:color w:val="632423"/>
                <w:sz w:val="20"/>
              </w:rPr>
            </w:pPr>
            <w:r w:rsidRPr="006A71D2">
              <w:rPr>
                <w:b/>
                <w:color w:val="632423"/>
                <w:sz w:val="20"/>
              </w:rPr>
              <w:t>+ režijní náklady</w:t>
            </w:r>
          </w:p>
        </w:tc>
        <w:tc>
          <w:tcPr>
            <w:tcW w:w="2417" w:type="dxa"/>
            <w:tcBorders>
              <w:top w:val="single" w:sz="4" w:space="0" w:color="auto"/>
              <w:left w:val="nil"/>
              <w:bottom w:val="single" w:sz="4" w:space="0" w:color="auto"/>
              <w:right w:val="single" w:sz="4" w:space="0" w:color="auto"/>
            </w:tcBorders>
            <w:shd w:val="clear" w:color="auto" w:fill="E5B8B7" w:themeFill="accent2" w:themeFillTint="66"/>
          </w:tcPr>
          <w:p w:rsidR="006A71D2" w:rsidRPr="006A71D2" w:rsidRDefault="006A71D2" w:rsidP="006A71D2">
            <w:pPr>
              <w:cnfStyle w:val="000000100000" w:firstRow="0" w:lastRow="0" w:firstColumn="0" w:lastColumn="0" w:oddVBand="0" w:evenVBand="0" w:oddHBand="1" w:evenHBand="0" w:firstRowFirstColumn="0" w:firstRowLastColumn="0" w:lastRowFirstColumn="0" w:lastRowLastColumn="0"/>
              <w:rPr>
                <w:color w:val="000000"/>
                <w:sz w:val="20"/>
              </w:rPr>
            </w:pP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41" w:type="dxa"/>
            <w:tcBorders>
              <w:top w:val="single" w:sz="4" w:space="0" w:color="9BBB59" w:themeColor="accent3"/>
            </w:tcBorders>
            <w:hideMark/>
          </w:tcPr>
          <w:p w:rsidR="006A71D2" w:rsidRPr="006A71D2" w:rsidRDefault="006A71D2" w:rsidP="006A71D2">
            <w:pPr>
              <w:rPr>
                <w:rFonts w:eastAsia="Calibri"/>
                <w:color w:val="000000"/>
                <w:sz w:val="20"/>
              </w:rPr>
            </w:pPr>
            <w:r w:rsidRPr="006A71D2">
              <w:rPr>
                <w:rFonts w:eastAsia="Calibri"/>
                <w:color w:val="000000"/>
                <w:sz w:val="20"/>
              </w:rPr>
              <w:t>Jednotlivých jídla:</w:t>
            </w:r>
          </w:p>
        </w:tc>
        <w:tc>
          <w:tcPr>
            <w:tcW w:w="1436" w:type="dxa"/>
            <w:tcBorders>
              <w:top w:val="single" w:sz="4" w:space="0" w:color="auto"/>
            </w:tcBorders>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6A71D2">
              <w:rPr>
                <w:b/>
                <w:color w:val="000000"/>
                <w:sz w:val="20"/>
              </w:rPr>
              <w:t>Přesnídávka:</w:t>
            </w:r>
          </w:p>
        </w:tc>
        <w:tc>
          <w:tcPr>
            <w:tcW w:w="1550" w:type="dxa"/>
            <w:tcBorders>
              <w:top w:val="single" w:sz="4" w:space="0" w:color="auto"/>
            </w:tcBorders>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Oběd:</w:t>
            </w:r>
          </w:p>
        </w:tc>
        <w:tc>
          <w:tcPr>
            <w:tcW w:w="1144" w:type="dxa"/>
            <w:tcBorders>
              <w:top w:val="single" w:sz="4" w:space="0" w:color="auto"/>
            </w:tcBorders>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6A71D2">
              <w:rPr>
                <w:b/>
                <w:color w:val="000000"/>
                <w:sz w:val="20"/>
              </w:rPr>
              <w:t>Svačina: </w:t>
            </w:r>
          </w:p>
        </w:tc>
        <w:tc>
          <w:tcPr>
            <w:tcW w:w="2417" w:type="dxa"/>
            <w:tcBorders>
              <w:top w:val="single" w:sz="4" w:space="0" w:color="auto"/>
            </w:tcBorders>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0000"/>
                <w:sz w:val="20"/>
              </w:rPr>
            </w:pPr>
            <w:r w:rsidRPr="006A71D2">
              <w:rPr>
                <w:b/>
                <w:bCs/>
                <w:color w:val="000000"/>
                <w:sz w:val="20"/>
              </w:rPr>
              <w:t>Celý den: </w:t>
            </w: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Věcná režie</w:t>
            </w:r>
          </w:p>
        </w:tc>
        <w:tc>
          <w:tcPr>
            <w:tcW w:w="1436"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color w:val="00B050"/>
                <w:sz w:val="20"/>
              </w:rPr>
            </w:pPr>
            <w:r w:rsidRPr="006A71D2">
              <w:rPr>
                <w:b/>
                <w:color w:val="00B050"/>
                <w:sz w:val="20"/>
              </w:rPr>
              <w:t>4</w:t>
            </w:r>
          </w:p>
        </w:tc>
        <w:tc>
          <w:tcPr>
            <w:tcW w:w="1550"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B050"/>
                <w:sz w:val="20"/>
              </w:rPr>
            </w:pPr>
            <w:r w:rsidRPr="006A71D2">
              <w:rPr>
                <w:b/>
                <w:bCs/>
                <w:color w:val="00B050"/>
                <w:sz w:val="20"/>
              </w:rPr>
              <w:t>14,-- Kč</w:t>
            </w:r>
          </w:p>
        </w:tc>
        <w:tc>
          <w:tcPr>
            <w:tcW w:w="1144"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color w:val="00B050"/>
                <w:sz w:val="20"/>
              </w:rPr>
            </w:pPr>
            <w:r w:rsidRPr="006A71D2">
              <w:rPr>
                <w:b/>
                <w:color w:val="00B050"/>
                <w:sz w:val="20"/>
              </w:rPr>
              <w:t>4</w:t>
            </w:r>
          </w:p>
        </w:tc>
        <w:tc>
          <w:tcPr>
            <w:tcW w:w="2417" w:type="dxa"/>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sz w:val="20"/>
              </w:rPr>
            </w:pPr>
            <w:r w:rsidRPr="006A71D2">
              <w:rPr>
                <w:b/>
                <w:bCs/>
                <w:sz w:val="20"/>
              </w:rPr>
              <w:t xml:space="preserve">  </w:t>
            </w: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41" w:type="dxa"/>
            <w:hideMark/>
          </w:tcPr>
          <w:p w:rsidR="006A71D2" w:rsidRPr="006A71D2" w:rsidRDefault="006A71D2" w:rsidP="006A71D2">
            <w:pPr>
              <w:rPr>
                <w:rFonts w:eastAsia="Calibri"/>
                <w:color w:val="000000"/>
                <w:sz w:val="20"/>
              </w:rPr>
            </w:pPr>
            <w:r w:rsidRPr="006A71D2">
              <w:rPr>
                <w:rFonts w:eastAsia="Calibri"/>
                <w:color w:val="000000"/>
                <w:sz w:val="20"/>
              </w:rPr>
              <w:t>Mzdová režie</w:t>
            </w:r>
          </w:p>
        </w:tc>
        <w:tc>
          <w:tcPr>
            <w:tcW w:w="1436"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B050"/>
                <w:sz w:val="20"/>
              </w:rPr>
            </w:pPr>
            <w:r w:rsidRPr="006A71D2">
              <w:rPr>
                <w:b/>
                <w:color w:val="00B050"/>
                <w:sz w:val="20"/>
              </w:rPr>
              <w:t>7</w:t>
            </w:r>
          </w:p>
        </w:tc>
        <w:tc>
          <w:tcPr>
            <w:tcW w:w="1550"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B050"/>
                <w:sz w:val="20"/>
              </w:rPr>
            </w:pPr>
            <w:r w:rsidRPr="006A71D2">
              <w:rPr>
                <w:b/>
                <w:bCs/>
                <w:color w:val="00B050"/>
                <w:sz w:val="20"/>
              </w:rPr>
              <w:t>27,--Kč</w:t>
            </w:r>
          </w:p>
        </w:tc>
        <w:tc>
          <w:tcPr>
            <w:tcW w:w="1144" w:type="dxa"/>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B050"/>
                <w:sz w:val="20"/>
              </w:rPr>
            </w:pPr>
            <w:r w:rsidRPr="006A71D2">
              <w:rPr>
                <w:b/>
                <w:color w:val="00B050"/>
                <w:sz w:val="20"/>
              </w:rPr>
              <w:t>7</w:t>
            </w:r>
          </w:p>
        </w:tc>
        <w:tc>
          <w:tcPr>
            <w:tcW w:w="2417" w:type="dxa"/>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sz w:val="20"/>
              </w:rPr>
            </w:pPr>
          </w:p>
        </w:tc>
      </w:tr>
      <w:tr w:rsidR="006A71D2" w:rsidRPr="006A71D2" w:rsidTr="006A71D2">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41" w:type="dxa"/>
            <w:tcBorders>
              <w:bottom w:val="single" w:sz="4" w:space="0" w:color="9BBB59" w:themeColor="accent3"/>
            </w:tcBorders>
            <w:hideMark/>
          </w:tcPr>
          <w:p w:rsidR="006A71D2" w:rsidRPr="006A71D2" w:rsidRDefault="006A71D2" w:rsidP="006A71D2">
            <w:pPr>
              <w:rPr>
                <w:rFonts w:eastAsia="Calibri"/>
                <w:color w:val="000000"/>
                <w:sz w:val="20"/>
              </w:rPr>
            </w:pPr>
            <w:r w:rsidRPr="006A71D2">
              <w:rPr>
                <w:rFonts w:eastAsia="Calibri"/>
                <w:color w:val="000000"/>
                <w:sz w:val="20"/>
              </w:rPr>
              <w:t>Zisk:</w:t>
            </w:r>
          </w:p>
        </w:tc>
        <w:tc>
          <w:tcPr>
            <w:tcW w:w="1436" w:type="dxa"/>
            <w:tcBorders>
              <w:bottom w:val="single" w:sz="4" w:space="0" w:color="9BBB59" w:themeColor="accent3"/>
            </w:tcBorders>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color w:val="00B050"/>
                <w:sz w:val="20"/>
              </w:rPr>
            </w:pPr>
            <w:r w:rsidRPr="006A71D2">
              <w:rPr>
                <w:b/>
                <w:color w:val="00B050"/>
                <w:sz w:val="20"/>
              </w:rPr>
              <w:t>0</w:t>
            </w:r>
          </w:p>
        </w:tc>
        <w:tc>
          <w:tcPr>
            <w:tcW w:w="1550" w:type="dxa"/>
            <w:tcBorders>
              <w:bottom w:val="single" w:sz="4" w:space="0" w:color="9BBB59" w:themeColor="accent3"/>
            </w:tcBorders>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color w:val="00B050"/>
                <w:sz w:val="20"/>
              </w:rPr>
            </w:pPr>
            <w:r w:rsidRPr="006A71D2">
              <w:rPr>
                <w:b/>
                <w:bCs/>
                <w:color w:val="00B050"/>
                <w:sz w:val="20"/>
              </w:rPr>
              <w:t>4,-- Kč</w:t>
            </w:r>
          </w:p>
        </w:tc>
        <w:tc>
          <w:tcPr>
            <w:tcW w:w="1144" w:type="dxa"/>
            <w:tcBorders>
              <w:bottom w:val="single" w:sz="4" w:space="0" w:color="9BBB59" w:themeColor="accent3"/>
            </w:tcBorders>
            <w:hideMark/>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color w:val="00B050"/>
                <w:sz w:val="20"/>
              </w:rPr>
            </w:pPr>
            <w:r w:rsidRPr="006A71D2">
              <w:rPr>
                <w:b/>
                <w:color w:val="00B050"/>
                <w:sz w:val="20"/>
              </w:rPr>
              <w:t>0</w:t>
            </w:r>
          </w:p>
        </w:tc>
        <w:tc>
          <w:tcPr>
            <w:tcW w:w="2417" w:type="dxa"/>
            <w:tcBorders>
              <w:bottom w:val="single" w:sz="4" w:space="0" w:color="9BBB59" w:themeColor="accent3"/>
            </w:tcBorders>
          </w:tcPr>
          <w:p w:rsidR="006A71D2" w:rsidRPr="006A71D2" w:rsidRDefault="006A71D2" w:rsidP="006A71D2">
            <w:pPr>
              <w:jc w:val="center"/>
              <w:cnfStyle w:val="000000100000" w:firstRow="0" w:lastRow="0" w:firstColumn="0" w:lastColumn="0" w:oddVBand="0" w:evenVBand="0" w:oddHBand="1" w:evenHBand="0" w:firstRowFirstColumn="0" w:firstRowLastColumn="0" w:lastRowFirstColumn="0" w:lastRowLastColumn="0"/>
              <w:rPr>
                <w:b/>
                <w:bCs/>
                <w:sz w:val="20"/>
              </w:rPr>
            </w:pPr>
          </w:p>
        </w:tc>
      </w:tr>
      <w:tr w:rsidR="006A71D2" w:rsidRPr="006A71D2" w:rsidTr="006A71D2">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41" w:type="dxa"/>
            <w:tcBorders>
              <w:top w:val="single" w:sz="4" w:space="0" w:color="auto"/>
              <w:left w:val="single" w:sz="4" w:space="0" w:color="auto"/>
              <w:bottom w:val="single" w:sz="4" w:space="0" w:color="auto"/>
            </w:tcBorders>
            <w:shd w:val="clear" w:color="auto" w:fill="E5B8B7" w:themeFill="accent2" w:themeFillTint="66"/>
            <w:hideMark/>
          </w:tcPr>
          <w:p w:rsidR="006A71D2" w:rsidRPr="006A71D2" w:rsidRDefault="006A71D2" w:rsidP="006A71D2">
            <w:pPr>
              <w:rPr>
                <w:rFonts w:eastAsia="Calibri"/>
                <w:color w:val="000000"/>
                <w:sz w:val="20"/>
              </w:rPr>
            </w:pPr>
            <w:r w:rsidRPr="006A71D2">
              <w:rPr>
                <w:rFonts w:eastAsia="Calibri"/>
                <w:color w:val="000000"/>
                <w:sz w:val="20"/>
              </w:rPr>
              <w:t>Celkem režie:</w:t>
            </w:r>
          </w:p>
        </w:tc>
        <w:tc>
          <w:tcPr>
            <w:tcW w:w="1436" w:type="dxa"/>
            <w:tcBorders>
              <w:top w:val="single" w:sz="4" w:space="0" w:color="auto"/>
              <w:bottom w:val="single" w:sz="4" w:space="0" w:color="auto"/>
            </w:tcBorders>
            <w:shd w:val="clear" w:color="auto" w:fill="E5B8B7" w:themeFill="accent2" w:themeFillTint="66"/>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B050"/>
                <w:sz w:val="20"/>
              </w:rPr>
            </w:pPr>
            <w:r w:rsidRPr="006A71D2">
              <w:rPr>
                <w:b/>
                <w:color w:val="00B050"/>
                <w:sz w:val="20"/>
              </w:rPr>
              <w:t>11,--</w:t>
            </w:r>
          </w:p>
        </w:tc>
        <w:tc>
          <w:tcPr>
            <w:tcW w:w="1550" w:type="dxa"/>
            <w:tcBorders>
              <w:top w:val="single" w:sz="4" w:space="0" w:color="auto"/>
              <w:bottom w:val="single" w:sz="4" w:space="0" w:color="auto"/>
            </w:tcBorders>
            <w:shd w:val="clear" w:color="auto" w:fill="E5B8B7" w:themeFill="accent2" w:themeFillTint="66"/>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color w:val="00B050"/>
                <w:sz w:val="20"/>
              </w:rPr>
            </w:pPr>
            <w:r w:rsidRPr="006A71D2">
              <w:rPr>
                <w:b/>
                <w:bCs/>
                <w:color w:val="00B050"/>
                <w:sz w:val="20"/>
              </w:rPr>
              <w:t>45,-- Kč</w:t>
            </w:r>
          </w:p>
        </w:tc>
        <w:tc>
          <w:tcPr>
            <w:tcW w:w="1144" w:type="dxa"/>
            <w:tcBorders>
              <w:top w:val="single" w:sz="4" w:space="0" w:color="auto"/>
              <w:bottom w:val="single" w:sz="4" w:space="0" w:color="auto"/>
            </w:tcBorders>
            <w:shd w:val="clear" w:color="auto" w:fill="E5B8B7" w:themeFill="accent2" w:themeFillTint="66"/>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color w:val="00B050"/>
                <w:sz w:val="20"/>
              </w:rPr>
            </w:pPr>
            <w:r w:rsidRPr="006A71D2">
              <w:rPr>
                <w:b/>
                <w:color w:val="00B050"/>
                <w:sz w:val="20"/>
              </w:rPr>
              <w:t>11,--</w:t>
            </w:r>
          </w:p>
        </w:tc>
        <w:tc>
          <w:tcPr>
            <w:tcW w:w="2417" w:type="dxa"/>
            <w:tcBorders>
              <w:top w:val="single" w:sz="4" w:space="0" w:color="auto"/>
              <w:bottom w:val="single" w:sz="4" w:space="0" w:color="auto"/>
              <w:right w:val="single" w:sz="4" w:space="0" w:color="auto"/>
            </w:tcBorders>
            <w:shd w:val="clear" w:color="auto" w:fill="E5B8B7" w:themeFill="accent2" w:themeFillTint="66"/>
            <w:hideMark/>
          </w:tcPr>
          <w:p w:rsidR="006A71D2" w:rsidRPr="006A71D2" w:rsidRDefault="006A71D2" w:rsidP="006A71D2">
            <w:pPr>
              <w:jc w:val="center"/>
              <w:cnfStyle w:val="000000010000" w:firstRow="0" w:lastRow="0" w:firstColumn="0" w:lastColumn="0" w:oddVBand="0" w:evenVBand="0" w:oddHBand="0" w:evenHBand="1" w:firstRowFirstColumn="0" w:firstRowLastColumn="0" w:lastRowFirstColumn="0" w:lastRowLastColumn="0"/>
              <w:rPr>
                <w:b/>
                <w:bCs/>
                <w:sz w:val="20"/>
              </w:rPr>
            </w:pPr>
            <w:r w:rsidRPr="006A71D2">
              <w:rPr>
                <w:b/>
                <w:bCs/>
                <w:color w:val="00B050"/>
                <w:sz w:val="20"/>
              </w:rPr>
              <w:t>67,-- Kč</w:t>
            </w:r>
          </w:p>
        </w:tc>
      </w:tr>
    </w:tbl>
    <w:p w:rsidR="006A71D2" w:rsidRPr="006A71D2" w:rsidRDefault="006A71D2" w:rsidP="006A71D2">
      <w:pPr>
        <w:rPr>
          <w:rFonts w:ascii="Calibri" w:eastAsia="Calibri" w:hAnsi="Calibri"/>
          <w:sz w:val="22"/>
          <w:szCs w:val="22"/>
          <w:lang w:eastAsia="en-US"/>
        </w:rPr>
      </w:pPr>
      <w:r w:rsidRPr="006A71D2">
        <w:rPr>
          <w:rFonts w:ascii="Calibri" w:eastAsia="Calibri" w:hAnsi="Calibri"/>
          <w:sz w:val="22"/>
          <w:szCs w:val="22"/>
          <w:lang w:eastAsia="en-US"/>
        </w:rPr>
        <w:t xml:space="preserve">  </w:t>
      </w:r>
    </w:p>
    <w:p w:rsidR="006A71D2" w:rsidRPr="006A71D2" w:rsidRDefault="006A71D2" w:rsidP="006A71D2">
      <w:pPr>
        <w:shd w:val="clear" w:color="auto" w:fill="FFFFFF"/>
        <w:jc w:val="both"/>
        <w:rPr>
          <w:b/>
          <w:bCs/>
          <w:color w:val="000000"/>
          <w:sz w:val="22"/>
          <w:szCs w:val="22"/>
        </w:rPr>
      </w:pPr>
    </w:p>
    <w:p w:rsidR="005F6922" w:rsidRDefault="005F6922" w:rsidP="00F56A06">
      <w:pPr>
        <w:shd w:val="clear" w:color="auto" w:fill="FFFFFF"/>
        <w:jc w:val="both"/>
        <w:rPr>
          <w:color w:val="000000"/>
          <w:sz w:val="24"/>
          <w:szCs w:val="24"/>
        </w:rPr>
      </w:pPr>
      <w:bookmarkStart w:id="0" w:name="_GoBack"/>
      <w:bookmarkEnd w:id="0"/>
      <w:r>
        <w:rPr>
          <w:color w:val="000000"/>
          <w:sz w:val="24"/>
          <w:szCs w:val="24"/>
        </w:rPr>
        <w:t xml:space="preserve"> V Darkovicích dne 31.8.2022                                 Mgr. Helena </w:t>
      </w:r>
      <w:proofErr w:type="spellStart"/>
      <w:r>
        <w:rPr>
          <w:color w:val="000000"/>
          <w:sz w:val="24"/>
          <w:szCs w:val="24"/>
        </w:rPr>
        <w:t>Kalusková</w:t>
      </w:r>
      <w:proofErr w:type="spellEnd"/>
      <w:r>
        <w:rPr>
          <w:color w:val="000000"/>
          <w:sz w:val="24"/>
          <w:szCs w:val="24"/>
        </w:rPr>
        <w:t xml:space="preserve">, </w:t>
      </w:r>
      <w:proofErr w:type="spellStart"/>
      <w:r>
        <w:rPr>
          <w:color w:val="000000"/>
          <w:sz w:val="24"/>
          <w:szCs w:val="24"/>
        </w:rPr>
        <w:t>řed</w:t>
      </w:r>
      <w:proofErr w:type="spellEnd"/>
      <w:r>
        <w:rPr>
          <w:color w:val="000000"/>
          <w:sz w:val="24"/>
          <w:szCs w:val="24"/>
        </w:rPr>
        <w:t xml:space="preserve">. </w:t>
      </w:r>
      <w:proofErr w:type="gramStart"/>
      <w:r>
        <w:rPr>
          <w:color w:val="000000"/>
          <w:sz w:val="24"/>
          <w:szCs w:val="24"/>
        </w:rPr>
        <w:t>školy</w:t>
      </w:r>
      <w:proofErr w:type="gramEnd"/>
    </w:p>
    <w:sectPr w:rsidR="005F6922" w:rsidSect="00FF3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7AB"/>
    <w:multiLevelType w:val="singleLevel"/>
    <w:tmpl w:val="00725F8C"/>
    <w:lvl w:ilvl="0">
      <w:start w:val="1"/>
      <w:numFmt w:val="bullet"/>
      <w:lvlText w:val="-"/>
      <w:lvlJc w:val="left"/>
      <w:pPr>
        <w:tabs>
          <w:tab w:val="num" w:pos="360"/>
        </w:tabs>
        <w:ind w:left="360" w:hanging="360"/>
      </w:pPr>
      <w:rPr>
        <w:rFonts w:hint="default"/>
      </w:rPr>
    </w:lvl>
  </w:abstractNum>
  <w:abstractNum w:abstractNumId="1">
    <w:nsid w:val="125A2D62"/>
    <w:multiLevelType w:val="singleLevel"/>
    <w:tmpl w:val="EEFE1760"/>
    <w:lvl w:ilvl="0">
      <w:start w:val="1"/>
      <w:numFmt w:val="decimal"/>
      <w:lvlText w:val="%1."/>
      <w:lvlJc w:val="left"/>
      <w:pPr>
        <w:tabs>
          <w:tab w:val="num" w:pos="360"/>
        </w:tabs>
        <w:ind w:left="360" w:hanging="360"/>
      </w:pPr>
      <w:rPr>
        <w:rFonts w:hint="default"/>
        <w:b w:val="0"/>
      </w:rPr>
    </w:lvl>
  </w:abstractNum>
  <w:abstractNum w:abstractNumId="2">
    <w:nsid w:val="1B04106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nsid w:val="1DE808B0"/>
    <w:multiLevelType w:val="multilevel"/>
    <w:tmpl w:val="69DC842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22A71EB8"/>
    <w:multiLevelType w:val="singleLevel"/>
    <w:tmpl w:val="0405000F"/>
    <w:lvl w:ilvl="0">
      <w:start w:val="1"/>
      <w:numFmt w:val="decimal"/>
      <w:lvlText w:val="%1."/>
      <w:lvlJc w:val="left"/>
      <w:pPr>
        <w:tabs>
          <w:tab w:val="num" w:pos="360"/>
        </w:tabs>
        <w:ind w:left="360" w:hanging="360"/>
      </w:pPr>
    </w:lvl>
  </w:abstractNum>
  <w:abstractNum w:abstractNumId="5">
    <w:nsid w:val="2423080A"/>
    <w:multiLevelType w:val="singleLevel"/>
    <w:tmpl w:val="0405000F"/>
    <w:lvl w:ilvl="0">
      <w:start w:val="1"/>
      <w:numFmt w:val="decimal"/>
      <w:lvlText w:val="%1."/>
      <w:lvlJc w:val="left"/>
      <w:pPr>
        <w:tabs>
          <w:tab w:val="num" w:pos="360"/>
        </w:tabs>
        <w:ind w:left="360" w:hanging="360"/>
      </w:pPr>
    </w:lvl>
  </w:abstractNum>
  <w:abstractNum w:abstractNumId="6">
    <w:nsid w:val="24BF75CA"/>
    <w:multiLevelType w:val="singleLevel"/>
    <w:tmpl w:val="0405000F"/>
    <w:lvl w:ilvl="0">
      <w:start w:val="1"/>
      <w:numFmt w:val="decimal"/>
      <w:lvlText w:val="%1."/>
      <w:lvlJc w:val="left"/>
      <w:pPr>
        <w:tabs>
          <w:tab w:val="num" w:pos="360"/>
        </w:tabs>
        <w:ind w:left="360" w:hanging="360"/>
      </w:pPr>
    </w:lvl>
  </w:abstractNum>
  <w:abstractNum w:abstractNumId="7">
    <w:nsid w:val="24C95CC3"/>
    <w:multiLevelType w:val="singleLevel"/>
    <w:tmpl w:val="0405000F"/>
    <w:lvl w:ilvl="0">
      <w:start w:val="1"/>
      <w:numFmt w:val="decimal"/>
      <w:lvlText w:val="%1."/>
      <w:lvlJc w:val="left"/>
      <w:pPr>
        <w:tabs>
          <w:tab w:val="num" w:pos="360"/>
        </w:tabs>
        <w:ind w:left="360" w:hanging="360"/>
      </w:pPr>
    </w:lvl>
  </w:abstractNum>
  <w:abstractNum w:abstractNumId="8">
    <w:nsid w:val="277D28B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nsid w:val="28A0338A"/>
    <w:multiLevelType w:val="hybridMultilevel"/>
    <w:tmpl w:val="C6A40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7F12A8"/>
    <w:multiLevelType w:val="singleLevel"/>
    <w:tmpl w:val="0405000F"/>
    <w:lvl w:ilvl="0">
      <w:start w:val="1"/>
      <w:numFmt w:val="decimal"/>
      <w:lvlText w:val="%1."/>
      <w:lvlJc w:val="left"/>
      <w:pPr>
        <w:tabs>
          <w:tab w:val="num" w:pos="360"/>
        </w:tabs>
        <w:ind w:left="360" w:hanging="360"/>
      </w:pPr>
    </w:lvl>
  </w:abstractNum>
  <w:abstractNum w:abstractNumId="11">
    <w:nsid w:val="31A11F72"/>
    <w:multiLevelType w:val="singleLevel"/>
    <w:tmpl w:val="0405000F"/>
    <w:lvl w:ilvl="0">
      <w:start w:val="1"/>
      <w:numFmt w:val="decimal"/>
      <w:lvlText w:val="%1."/>
      <w:lvlJc w:val="left"/>
      <w:pPr>
        <w:tabs>
          <w:tab w:val="num" w:pos="360"/>
        </w:tabs>
        <w:ind w:left="360" w:hanging="360"/>
      </w:pPr>
    </w:lvl>
  </w:abstractNum>
  <w:abstractNum w:abstractNumId="12">
    <w:nsid w:val="37086D8E"/>
    <w:multiLevelType w:val="multilevel"/>
    <w:tmpl w:val="655A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11109"/>
    <w:multiLevelType w:val="singleLevel"/>
    <w:tmpl w:val="0405000F"/>
    <w:lvl w:ilvl="0">
      <w:start w:val="1"/>
      <w:numFmt w:val="decimal"/>
      <w:lvlText w:val="%1."/>
      <w:lvlJc w:val="left"/>
      <w:pPr>
        <w:tabs>
          <w:tab w:val="num" w:pos="360"/>
        </w:tabs>
        <w:ind w:left="360" w:hanging="360"/>
      </w:pPr>
    </w:lvl>
  </w:abstractNum>
  <w:abstractNum w:abstractNumId="14">
    <w:nsid w:val="39B4652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5">
    <w:nsid w:val="480C4331"/>
    <w:multiLevelType w:val="singleLevel"/>
    <w:tmpl w:val="0405000F"/>
    <w:lvl w:ilvl="0">
      <w:start w:val="1"/>
      <w:numFmt w:val="decimal"/>
      <w:lvlText w:val="%1."/>
      <w:lvlJc w:val="left"/>
      <w:pPr>
        <w:tabs>
          <w:tab w:val="num" w:pos="360"/>
        </w:tabs>
        <w:ind w:left="360" w:hanging="360"/>
      </w:pPr>
    </w:lvl>
  </w:abstractNum>
  <w:abstractNum w:abstractNumId="16">
    <w:nsid w:val="497C5934"/>
    <w:multiLevelType w:val="multilevel"/>
    <w:tmpl w:val="F5208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4213E"/>
    <w:multiLevelType w:val="singleLevel"/>
    <w:tmpl w:val="EE561230"/>
    <w:lvl w:ilvl="0">
      <w:start w:val="1"/>
      <w:numFmt w:val="decimal"/>
      <w:lvlText w:val="%1."/>
      <w:lvlJc w:val="left"/>
      <w:pPr>
        <w:tabs>
          <w:tab w:val="num" w:pos="720"/>
        </w:tabs>
        <w:ind w:left="720" w:hanging="360"/>
      </w:pPr>
      <w:rPr>
        <w:rFonts w:hint="default"/>
      </w:rPr>
    </w:lvl>
  </w:abstractNum>
  <w:abstractNum w:abstractNumId="18">
    <w:nsid w:val="67F027F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9">
    <w:nsid w:val="68850DC3"/>
    <w:multiLevelType w:val="hybridMultilevel"/>
    <w:tmpl w:val="7172894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9634ACB"/>
    <w:multiLevelType w:val="singleLevel"/>
    <w:tmpl w:val="00725F8C"/>
    <w:lvl w:ilvl="0">
      <w:start w:val="1"/>
      <w:numFmt w:val="bullet"/>
      <w:lvlText w:val="-"/>
      <w:lvlJc w:val="left"/>
      <w:pPr>
        <w:tabs>
          <w:tab w:val="num" w:pos="360"/>
        </w:tabs>
        <w:ind w:left="360" w:hanging="360"/>
      </w:pPr>
      <w:rPr>
        <w:rFonts w:hint="default"/>
      </w:rPr>
    </w:lvl>
  </w:abstractNum>
  <w:abstractNum w:abstractNumId="21">
    <w:nsid w:val="6D262009"/>
    <w:multiLevelType w:val="singleLevel"/>
    <w:tmpl w:val="0405000F"/>
    <w:lvl w:ilvl="0">
      <w:start w:val="1"/>
      <w:numFmt w:val="decimal"/>
      <w:lvlText w:val="%1."/>
      <w:lvlJc w:val="left"/>
      <w:pPr>
        <w:tabs>
          <w:tab w:val="num" w:pos="360"/>
        </w:tabs>
        <w:ind w:left="360" w:hanging="360"/>
      </w:pPr>
    </w:lvl>
  </w:abstractNum>
  <w:num w:numId="1">
    <w:abstractNumId w:val="7"/>
  </w:num>
  <w:num w:numId="2">
    <w:abstractNumId w:val="11"/>
  </w:num>
  <w:num w:numId="3">
    <w:abstractNumId w:val="10"/>
  </w:num>
  <w:num w:numId="4">
    <w:abstractNumId w:val="20"/>
  </w:num>
  <w:num w:numId="5">
    <w:abstractNumId w:val="0"/>
  </w:num>
  <w:num w:numId="6">
    <w:abstractNumId w:val="15"/>
  </w:num>
  <w:num w:numId="7">
    <w:abstractNumId w:val="6"/>
  </w:num>
  <w:num w:numId="8">
    <w:abstractNumId w:val="5"/>
  </w:num>
  <w:num w:numId="9">
    <w:abstractNumId w:val="3"/>
  </w:num>
  <w:num w:numId="10">
    <w:abstractNumId w:val="4"/>
  </w:num>
  <w:num w:numId="11">
    <w:abstractNumId w:val="14"/>
  </w:num>
  <w:num w:numId="12">
    <w:abstractNumId w:val="18"/>
  </w:num>
  <w:num w:numId="13">
    <w:abstractNumId w:val="13"/>
  </w:num>
  <w:num w:numId="14">
    <w:abstractNumId w:val="8"/>
  </w:num>
  <w:num w:numId="15">
    <w:abstractNumId w:val="2"/>
  </w:num>
  <w:num w:numId="16">
    <w:abstractNumId w:val="21"/>
  </w:num>
  <w:num w:numId="17">
    <w:abstractNumId w:val="1"/>
  </w:num>
  <w:num w:numId="18">
    <w:abstractNumId w:val="17"/>
  </w:num>
  <w:num w:numId="19">
    <w:abstractNumId w:val="12"/>
  </w:num>
  <w:num w:numId="20">
    <w:abstractNumId w:val="16"/>
  </w:num>
  <w:num w:numId="21">
    <w:abstractNumId w:val="9"/>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F179BA"/>
    <w:rsid w:val="00086193"/>
    <w:rsid w:val="00157407"/>
    <w:rsid w:val="00180672"/>
    <w:rsid w:val="001B4903"/>
    <w:rsid w:val="001B5C73"/>
    <w:rsid w:val="001B5E8F"/>
    <w:rsid w:val="002064B6"/>
    <w:rsid w:val="00294ADE"/>
    <w:rsid w:val="00363A56"/>
    <w:rsid w:val="005E756E"/>
    <w:rsid w:val="005F5C08"/>
    <w:rsid w:val="005F6922"/>
    <w:rsid w:val="006777AB"/>
    <w:rsid w:val="006A71D2"/>
    <w:rsid w:val="007155A0"/>
    <w:rsid w:val="007635CF"/>
    <w:rsid w:val="00896E3A"/>
    <w:rsid w:val="00925AA4"/>
    <w:rsid w:val="00B40FB5"/>
    <w:rsid w:val="00BE4828"/>
    <w:rsid w:val="00D972E5"/>
    <w:rsid w:val="00E414E3"/>
    <w:rsid w:val="00E60B15"/>
    <w:rsid w:val="00ED1273"/>
    <w:rsid w:val="00F07D24"/>
    <w:rsid w:val="00F179BA"/>
    <w:rsid w:val="00F56A06"/>
    <w:rsid w:val="00FA314F"/>
    <w:rsid w:val="00FF261A"/>
    <w:rsid w:val="00FF3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79BA"/>
    <w:pPr>
      <w:spacing w:after="0" w:line="240" w:lineRule="auto"/>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qFormat/>
    <w:rsid w:val="00F179BA"/>
    <w:pPr>
      <w:keepNext/>
      <w:outlineLvl w:val="0"/>
    </w:pPr>
    <w:rPr>
      <w:sz w:val="32"/>
    </w:rPr>
  </w:style>
  <w:style w:type="paragraph" w:styleId="Nadpis3">
    <w:name w:val="heading 3"/>
    <w:basedOn w:val="Normln"/>
    <w:next w:val="Normln"/>
    <w:link w:val="Nadpis3Char"/>
    <w:qFormat/>
    <w:rsid w:val="00F179BA"/>
    <w:pPr>
      <w:keepNext/>
      <w:outlineLvl w:val="2"/>
    </w:pPr>
    <w:rPr>
      <w:caps/>
      <w:sz w:val="36"/>
    </w:rPr>
  </w:style>
  <w:style w:type="paragraph" w:styleId="Nadpis4">
    <w:name w:val="heading 4"/>
    <w:basedOn w:val="Normln"/>
    <w:next w:val="Normln"/>
    <w:link w:val="Nadpis4Char"/>
    <w:qFormat/>
    <w:rsid w:val="00F179BA"/>
    <w:pPr>
      <w:keepNext/>
      <w:jc w:val="both"/>
      <w:outlineLvl w:val="3"/>
    </w:pPr>
    <w:rPr>
      <w:caps/>
      <w:sz w:val="40"/>
      <w:u w:val="thick"/>
    </w:rPr>
  </w:style>
  <w:style w:type="paragraph" w:styleId="Nadpis5">
    <w:name w:val="heading 5"/>
    <w:basedOn w:val="Normln"/>
    <w:next w:val="Normln"/>
    <w:link w:val="Nadpis5Char"/>
    <w:qFormat/>
    <w:rsid w:val="00F179BA"/>
    <w:pPr>
      <w:keepNext/>
      <w:jc w:val="center"/>
      <w:outlineLvl w:val="4"/>
    </w:pPr>
    <w:rPr>
      <w:caps/>
      <w:sz w:val="40"/>
      <w:u w:val="thick"/>
    </w:rPr>
  </w:style>
  <w:style w:type="paragraph" w:styleId="Nadpis6">
    <w:name w:val="heading 6"/>
    <w:basedOn w:val="Normln"/>
    <w:next w:val="Normln"/>
    <w:link w:val="Nadpis6Char"/>
    <w:qFormat/>
    <w:rsid w:val="00F179BA"/>
    <w:pPr>
      <w:keepNext/>
      <w:jc w:val="both"/>
      <w:outlineLvl w:val="5"/>
    </w:pPr>
  </w:style>
  <w:style w:type="paragraph" w:styleId="Nadpis7">
    <w:name w:val="heading 7"/>
    <w:basedOn w:val="Normln"/>
    <w:next w:val="Normln"/>
    <w:link w:val="Nadpis7Char"/>
    <w:qFormat/>
    <w:rsid w:val="00F179BA"/>
    <w:pPr>
      <w:keepNext/>
      <w:jc w:val="center"/>
      <w:outlineLvl w:val="6"/>
    </w:pPr>
    <w:rPr>
      <w:caps/>
      <w:sz w:val="44"/>
      <w:u w:val="thick"/>
    </w:rPr>
  </w:style>
  <w:style w:type="paragraph" w:styleId="Nadpis8">
    <w:name w:val="heading 8"/>
    <w:basedOn w:val="Normln"/>
    <w:next w:val="Normln"/>
    <w:link w:val="Nadpis8Char"/>
    <w:qFormat/>
    <w:rsid w:val="00F179BA"/>
    <w:pPr>
      <w:keepNext/>
      <w:jc w:val="both"/>
      <w:outlineLvl w:val="7"/>
    </w:pPr>
    <w:rPr>
      <w:caps/>
      <w:sz w:val="32"/>
      <w:u w:val="thick"/>
    </w:rPr>
  </w:style>
  <w:style w:type="paragraph" w:styleId="Nadpis9">
    <w:name w:val="heading 9"/>
    <w:basedOn w:val="Normln"/>
    <w:next w:val="Normln"/>
    <w:link w:val="Nadpis9Char"/>
    <w:qFormat/>
    <w:rsid w:val="00F179BA"/>
    <w:pPr>
      <w:keepNext/>
      <w:jc w:val="center"/>
      <w:outlineLvl w:val="8"/>
    </w:pPr>
    <w:rPr>
      <w:u w:val="doub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79BA"/>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F179BA"/>
    <w:rPr>
      <w:rFonts w:ascii="Times New Roman" w:eastAsia="Times New Roman" w:hAnsi="Times New Roman" w:cs="Times New Roman"/>
      <w:caps/>
      <w:sz w:val="36"/>
      <w:szCs w:val="20"/>
      <w:lang w:eastAsia="cs-CZ"/>
    </w:rPr>
  </w:style>
  <w:style w:type="character" w:customStyle="1" w:styleId="Nadpis4Char">
    <w:name w:val="Nadpis 4 Char"/>
    <w:basedOn w:val="Standardnpsmoodstavce"/>
    <w:link w:val="Nadpis4"/>
    <w:rsid w:val="00F179BA"/>
    <w:rPr>
      <w:rFonts w:ascii="Times New Roman" w:eastAsia="Times New Roman" w:hAnsi="Times New Roman" w:cs="Times New Roman"/>
      <w:caps/>
      <w:sz w:val="40"/>
      <w:szCs w:val="20"/>
      <w:u w:val="thick"/>
      <w:lang w:eastAsia="cs-CZ"/>
    </w:rPr>
  </w:style>
  <w:style w:type="character" w:customStyle="1" w:styleId="Nadpis5Char">
    <w:name w:val="Nadpis 5 Char"/>
    <w:basedOn w:val="Standardnpsmoodstavce"/>
    <w:link w:val="Nadpis5"/>
    <w:rsid w:val="00F179BA"/>
    <w:rPr>
      <w:rFonts w:ascii="Times New Roman" w:eastAsia="Times New Roman" w:hAnsi="Times New Roman" w:cs="Times New Roman"/>
      <w:caps/>
      <w:sz w:val="40"/>
      <w:szCs w:val="20"/>
      <w:u w:val="thick"/>
      <w:lang w:eastAsia="cs-CZ"/>
    </w:rPr>
  </w:style>
  <w:style w:type="character" w:customStyle="1" w:styleId="Nadpis6Char">
    <w:name w:val="Nadpis 6 Char"/>
    <w:basedOn w:val="Standardnpsmoodstavce"/>
    <w:link w:val="Nadpis6"/>
    <w:rsid w:val="00F179BA"/>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F179BA"/>
    <w:rPr>
      <w:rFonts w:ascii="Times New Roman" w:eastAsia="Times New Roman" w:hAnsi="Times New Roman" w:cs="Times New Roman"/>
      <w:caps/>
      <w:sz w:val="44"/>
      <w:szCs w:val="20"/>
      <w:u w:val="thick"/>
      <w:lang w:eastAsia="cs-CZ"/>
    </w:rPr>
  </w:style>
  <w:style w:type="character" w:customStyle="1" w:styleId="Nadpis8Char">
    <w:name w:val="Nadpis 8 Char"/>
    <w:basedOn w:val="Standardnpsmoodstavce"/>
    <w:link w:val="Nadpis8"/>
    <w:rsid w:val="00F179BA"/>
    <w:rPr>
      <w:rFonts w:ascii="Times New Roman" w:eastAsia="Times New Roman" w:hAnsi="Times New Roman" w:cs="Times New Roman"/>
      <w:caps/>
      <w:sz w:val="32"/>
      <w:szCs w:val="20"/>
      <w:u w:val="thick"/>
      <w:lang w:eastAsia="cs-CZ"/>
    </w:rPr>
  </w:style>
  <w:style w:type="character" w:customStyle="1" w:styleId="Nadpis9Char">
    <w:name w:val="Nadpis 9 Char"/>
    <w:basedOn w:val="Standardnpsmoodstavce"/>
    <w:link w:val="Nadpis9"/>
    <w:rsid w:val="00F179BA"/>
    <w:rPr>
      <w:rFonts w:ascii="Times New Roman" w:eastAsia="Times New Roman" w:hAnsi="Times New Roman" w:cs="Times New Roman"/>
      <w:sz w:val="28"/>
      <w:szCs w:val="20"/>
      <w:u w:val="double"/>
      <w:lang w:eastAsia="cs-CZ"/>
    </w:rPr>
  </w:style>
  <w:style w:type="paragraph" w:styleId="Zkladntext">
    <w:name w:val="Body Text"/>
    <w:basedOn w:val="Normln"/>
    <w:link w:val="ZkladntextChar"/>
    <w:rsid w:val="00F179BA"/>
    <w:rPr>
      <w:sz w:val="22"/>
    </w:rPr>
  </w:style>
  <w:style w:type="character" w:customStyle="1" w:styleId="ZkladntextChar">
    <w:name w:val="Základní text Char"/>
    <w:basedOn w:val="Standardnpsmoodstavce"/>
    <w:link w:val="Zkladntext"/>
    <w:rsid w:val="00F179BA"/>
    <w:rPr>
      <w:rFonts w:ascii="Times New Roman" w:eastAsia="Times New Roman" w:hAnsi="Times New Roman" w:cs="Times New Roman"/>
      <w:szCs w:val="20"/>
      <w:lang w:eastAsia="cs-CZ"/>
    </w:rPr>
  </w:style>
  <w:style w:type="paragraph" w:styleId="Zkladntext2">
    <w:name w:val="Body Text 2"/>
    <w:basedOn w:val="Normln"/>
    <w:link w:val="Zkladntext2Char"/>
    <w:rsid w:val="00F179BA"/>
    <w:pPr>
      <w:jc w:val="both"/>
    </w:pPr>
    <w:rPr>
      <w:sz w:val="24"/>
    </w:rPr>
  </w:style>
  <w:style w:type="character" w:customStyle="1" w:styleId="Zkladntext2Char">
    <w:name w:val="Základní text 2 Char"/>
    <w:basedOn w:val="Standardnpsmoodstavce"/>
    <w:link w:val="Zkladntext2"/>
    <w:rsid w:val="00F179B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F179BA"/>
    <w:pPr>
      <w:ind w:left="420"/>
      <w:jc w:val="both"/>
    </w:pPr>
    <w:rPr>
      <w:sz w:val="24"/>
    </w:rPr>
  </w:style>
  <w:style w:type="character" w:customStyle="1" w:styleId="ZkladntextodsazenChar">
    <w:name w:val="Základní text odsazený Char"/>
    <w:basedOn w:val="Standardnpsmoodstavce"/>
    <w:link w:val="Zkladntextodsazen"/>
    <w:rsid w:val="00F179BA"/>
    <w:rPr>
      <w:rFonts w:ascii="Times New Roman" w:eastAsia="Times New Roman" w:hAnsi="Times New Roman" w:cs="Times New Roman"/>
      <w:sz w:val="24"/>
      <w:szCs w:val="20"/>
      <w:lang w:eastAsia="cs-CZ"/>
    </w:rPr>
  </w:style>
  <w:style w:type="paragraph" w:styleId="Normlnweb">
    <w:name w:val="Normal (Web)"/>
    <w:basedOn w:val="Normln"/>
    <w:uiPriority w:val="99"/>
    <w:rsid w:val="00F179BA"/>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925AA4"/>
    <w:rPr>
      <w:rFonts w:ascii="Tahoma" w:hAnsi="Tahoma" w:cs="Tahoma"/>
      <w:sz w:val="16"/>
      <w:szCs w:val="16"/>
    </w:rPr>
  </w:style>
  <w:style w:type="character" w:customStyle="1" w:styleId="TextbublinyChar">
    <w:name w:val="Text bubliny Char"/>
    <w:basedOn w:val="Standardnpsmoodstavce"/>
    <w:link w:val="Textbubliny"/>
    <w:uiPriority w:val="99"/>
    <w:semiHidden/>
    <w:rsid w:val="00925AA4"/>
    <w:rPr>
      <w:rFonts w:ascii="Tahoma" w:eastAsia="Times New Roman" w:hAnsi="Tahoma" w:cs="Tahoma"/>
      <w:sz w:val="16"/>
      <w:szCs w:val="16"/>
      <w:lang w:eastAsia="cs-CZ"/>
    </w:rPr>
  </w:style>
  <w:style w:type="paragraph" w:styleId="Odstavecseseznamem">
    <w:name w:val="List Paragraph"/>
    <w:basedOn w:val="Normln"/>
    <w:uiPriority w:val="34"/>
    <w:qFormat/>
    <w:rsid w:val="00294ADE"/>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5E75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zvraznn31">
    <w:name w:val="Světlá mřížka – zvýraznění 31"/>
    <w:basedOn w:val="Normlntabulka"/>
    <w:next w:val="Svtlmkazvraznn3"/>
    <w:uiPriority w:val="62"/>
    <w:rsid w:val="00F56A06"/>
    <w:pPr>
      <w:spacing w:after="0" w:line="240" w:lineRule="auto"/>
    </w:pPr>
    <w:rPr>
      <w:rFonts w:ascii="Calibri" w:eastAsia="Calibri" w:hAnsi="Calibri"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tlmkazvraznn3">
    <w:name w:val="Light Grid Accent 3"/>
    <w:basedOn w:val="Normlntabulka"/>
    <w:uiPriority w:val="62"/>
    <w:rsid w:val="00F56A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Svtlmkazvraznn311">
    <w:name w:val="Světlá mřížka – zvýraznění 311"/>
    <w:basedOn w:val="Normlntabulka"/>
    <w:uiPriority w:val="62"/>
    <w:rsid w:val="006A71D2"/>
    <w:pPr>
      <w:spacing w:after="0" w:line="240" w:lineRule="auto"/>
    </w:pPr>
    <w:rPr>
      <w:rFonts w:ascii="Calibri" w:eastAsia="Calibri" w:hAnsi="Calibri"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79BA"/>
    <w:pPr>
      <w:spacing w:after="0" w:line="240" w:lineRule="auto"/>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qFormat/>
    <w:rsid w:val="00F179BA"/>
    <w:pPr>
      <w:keepNext/>
      <w:outlineLvl w:val="0"/>
    </w:pPr>
    <w:rPr>
      <w:sz w:val="32"/>
    </w:rPr>
  </w:style>
  <w:style w:type="paragraph" w:styleId="Nadpis3">
    <w:name w:val="heading 3"/>
    <w:basedOn w:val="Normln"/>
    <w:next w:val="Normln"/>
    <w:link w:val="Nadpis3Char"/>
    <w:qFormat/>
    <w:rsid w:val="00F179BA"/>
    <w:pPr>
      <w:keepNext/>
      <w:outlineLvl w:val="2"/>
    </w:pPr>
    <w:rPr>
      <w:caps/>
      <w:sz w:val="36"/>
    </w:rPr>
  </w:style>
  <w:style w:type="paragraph" w:styleId="Nadpis4">
    <w:name w:val="heading 4"/>
    <w:basedOn w:val="Normln"/>
    <w:next w:val="Normln"/>
    <w:link w:val="Nadpis4Char"/>
    <w:qFormat/>
    <w:rsid w:val="00F179BA"/>
    <w:pPr>
      <w:keepNext/>
      <w:jc w:val="both"/>
      <w:outlineLvl w:val="3"/>
    </w:pPr>
    <w:rPr>
      <w:caps/>
      <w:sz w:val="40"/>
      <w:u w:val="thick"/>
    </w:rPr>
  </w:style>
  <w:style w:type="paragraph" w:styleId="Nadpis5">
    <w:name w:val="heading 5"/>
    <w:basedOn w:val="Normln"/>
    <w:next w:val="Normln"/>
    <w:link w:val="Nadpis5Char"/>
    <w:qFormat/>
    <w:rsid w:val="00F179BA"/>
    <w:pPr>
      <w:keepNext/>
      <w:jc w:val="center"/>
      <w:outlineLvl w:val="4"/>
    </w:pPr>
    <w:rPr>
      <w:caps/>
      <w:sz w:val="40"/>
      <w:u w:val="thick"/>
    </w:rPr>
  </w:style>
  <w:style w:type="paragraph" w:styleId="Nadpis6">
    <w:name w:val="heading 6"/>
    <w:basedOn w:val="Normln"/>
    <w:next w:val="Normln"/>
    <w:link w:val="Nadpis6Char"/>
    <w:qFormat/>
    <w:rsid w:val="00F179BA"/>
    <w:pPr>
      <w:keepNext/>
      <w:jc w:val="both"/>
      <w:outlineLvl w:val="5"/>
    </w:pPr>
  </w:style>
  <w:style w:type="paragraph" w:styleId="Nadpis7">
    <w:name w:val="heading 7"/>
    <w:basedOn w:val="Normln"/>
    <w:next w:val="Normln"/>
    <w:link w:val="Nadpis7Char"/>
    <w:qFormat/>
    <w:rsid w:val="00F179BA"/>
    <w:pPr>
      <w:keepNext/>
      <w:jc w:val="center"/>
      <w:outlineLvl w:val="6"/>
    </w:pPr>
    <w:rPr>
      <w:caps/>
      <w:sz w:val="44"/>
      <w:u w:val="thick"/>
    </w:rPr>
  </w:style>
  <w:style w:type="paragraph" w:styleId="Nadpis8">
    <w:name w:val="heading 8"/>
    <w:basedOn w:val="Normln"/>
    <w:next w:val="Normln"/>
    <w:link w:val="Nadpis8Char"/>
    <w:qFormat/>
    <w:rsid w:val="00F179BA"/>
    <w:pPr>
      <w:keepNext/>
      <w:jc w:val="both"/>
      <w:outlineLvl w:val="7"/>
    </w:pPr>
    <w:rPr>
      <w:caps/>
      <w:sz w:val="32"/>
      <w:u w:val="thick"/>
    </w:rPr>
  </w:style>
  <w:style w:type="paragraph" w:styleId="Nadpis9">
    <w:name w:val="heading 9"/>
    <w:basedOn w:val="Normln"/>
    <w:next w:val="Normln"/>
    <w:link w:val="Nadpis9Char"/>
    <w:qFormat/>
    <w:rsid w:val="00F179BA"/>
    <w:pPr>
      <w:keepNext/>
      <w:jc w:val="center"/>
      <w:outlineLvl w:val="8"/>
    </w:pPr>
    <w:rPr>
      <w:u w:val="doub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79BA"/>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F179BA"/>
    <w:rPr>
      <w:rFonts w:ascii="Times New Roman" w:eastAsia="Times New Roman" w:hAnsi="Times New Roman" w:cs="Times New Roman"/>
      <w:caps/>
      <w:sz w:val="36"/>
      <w:szCs w:val="20"/>
      <w:lang w:eastAsia="cs-CZ"/>
    </w:rPr>
  </w:style>
  <w:style w:type="character" w:customStyle="1" w:styleId="Nadpis4Char">
    <w:name w:val="Nadpis 4 Char"/>
    <w:basedOn w:val="Standardnpsmoodstavce"/>
    <w:link w:val="Nadpis4"/>
    <w:rsid w:val="00F179BA"/>
    <w:rPr>
      <w:rFonts w:ascii="Times New Roman" w:eastAsia="Times New Roman" w:hAnsi="Times New Roman" w:cs="Times New Roman"/>
      <w:caps/>
      <w:sz w:val="40"/>
      <w:szCs w:val="20"/>
      <w:u w:val="thick"/>
      <w:lang w:eastAsia="cs-CZ"/>
    </w:rPr>
  </w:style>
  <w:style w:type="character" w:customStyle="1" w:styleId="Nadpis5Char">
    <w:name w:val="Nadpis 5 Char"/>
    <w:basedOn w:val="Standardnpsmoodstavce"/>
    <w:link w:val="Nadpis5"/>
    <w:rsid w:val="00F179BA"/>
    <w:rPr>
      <w:rFonts w:ascii="Times New Roman" w:eastAsia="Times New Roman" w:hAnsi="Times New Roman" w:cs="Times New Roman"/>
      <w:caps/>
      <w:sz w:val="40"/>
      <w:szCs w:val="20"/>
      <w:u w:val="thick"/>
      <w:lang w:eastAsia="cs-CZ"/>
    </w:rPr>
  </w:style>
  <w:style w:type="character" w:customStyle="1" w:styleId="Nadpis6Char">
    <w:name w:val="Nadpis 6 Char"/>
    <w:basedOn w:val="Standardnpsmoodstavce"/>
    <w:link w:val="Nadpis6"/>
    <w:rsid w:val="00F179BA"/>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F179BA"/>
    <w:rPr>
      <w:rFonts w:ascii="Times New Roman" w:eastAsia="Times New Roman" w:hAnsi="Times New Roman" w:cs="Times New Roman"/>
      <w:caps/>
      <w:sz w:val="44"/>
      <w:szCs w:val="20"/>
      <w:u w:val="thick"/>
      <w:lang w:eastAsia="cs-CZ"/>
    </w:rPr>
  </w:style>
  <w:style w:type="character" w:customStyle="1" w:styleId="Nadpis8Char">
    <w:name w:val="Nadpis 8 Char"/>
    <w:basedOn w:val="Standardnpsmoodstavce"/>
    <w:link w:val="Nadpis8"/>
    <w:rsid w:val="00F179BA"/>
    <w:rPr>
      <w:rFonts w:ascii="Times New Roman" w:eastAsia="Times New Roman" w:hAnsi="Times New Roman" w:cs="Times New Roman"/>
      <w:caps/>
      <w:sz w:val="32"/>
      <w:szCs w:val="20"/>
      <w:u w:val="thick"/>
      <w:lang w:eastAsia="cs-CZ"/>
    </w:rPr>
  </w:style>
  <w:style w:type="character" w:customStyle="1" w:styleId="Nadpis9Char">
    <w:name w:val="Nadpis 9 Char"/>
    <w:basedOn w:val="Standardnpsmoodstavce"/>
    <w:link w:val="Nadpis9"/>
    <w:rsid w:val="00F179BA"/>
    <w:rPr>
      <w:rFonts w:ascii="Times New Roman" w:eastAsia="Times New Roman" w:hAnsi="Times New Roman" w:cs="Times New Roman"/>
      <w:sz w:val="28"/>
      <w:szCs w:val="20"/>
      <w:u w:val="double"/>
      <w:lang w:eastAsia="cs-CZ"/>
    </w:rPr>
  </w:style>
  <w:style w:type="paragraph" w:styleId="Zkladntext">
    <w:name w:val="Body Text"/>
    <w:basedOn w:val="Normln"/>
    <w:link w:val="ZkladntextChar"/>
    <w:rsid w:val="00F179BA"/>
    <w:rPr>
      <w:sz w:val="22"/>
    </w:rPr>
  </w:style>
  <w:style w:type="character" w:customStyle="1" w:styleId="ZkladntextChar">
    <w:name w:val="Základní text Char"/>
    <w:basedOn w:val="Standardnpsmoodstavce"/>
    <w:link w:val="Zkladntext"/>
    <w:rsid w:val="00F179BA"/>
    <w:rPr>
      <w:rFonts w:ascii="Times New Roman" w:eastAsia="Times New Roman" w:hAnsi="Times New Roman" w:cs="Times New Roman"/>
      <w:szCs w:val="20"/>
      <w:lang w:eastAsia="cs-CZ"/>
    </w:rPr>
  </w:style>
  <w:style w:type="paragraph" w:styleId="Zkladntext2">
    <w:name w:val="Body Text 2"/>
    <w:basedOn w:val="Normln"/>
    <w:link w:val="Zkladntext2Char"/>
    <w:rsid w:val="00F179BA"/>
    <w:pPr>
      <w:jc w:val="both"/>
    </w:pPr>
    <w:rPr>
      <w:sz w:val="24"/>
    </w:rPr>
  </w:style>
  <w:style w:type="character" w:customStyle="1" w:styleId="Zkladntext2Char">
    <w:name w:val="Základní text 2 Char"/>
    <w:basedOn w:val="Standardnpsmoodstavce"/>
    <w:link w:val="Zkladntext2"/>
    <w:rsid w:val="00F179B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F179BA"/>
    <w:pPr>
      <w:ind w:left="420"/>
      <w:jc w:val="both"/>
    </w:pPr>
    <w:rPr>
      <w:sz w:val="24"/>
    </w:rPr>
  </w:style>
  <w:style w:type="character" w:customStyle="1" w:styleId="ZkladntextodsazenChar">
    <w:name w:val="Základní text odsazený Char"/>
    <w:basedOn w:val="Standardnpsmoodstavce"/>
    <w:link w:val="Zkladntextodsazen"/>
    <w:rsid w:val="00F179BA"/>
    <w:rPr>
      <w:rFonts w:ascii="Times New Roman" w:eastAsia="Times New Roman" w:hAnsi="Times New Roman" w:cs="Times New Roman"/>
      <w:sz w:val="24"/>
      <w:szCs w:val="20"/>
      <w:lang w:eastAsia="cs-CZ"/>
    </w:rPr>
  </w:style>
  <w:style w:type="paragraph" w:styleId="Normlnweb">
    <w:name w:val="Normal (Web)"/>
    <w:basedOn w:val="Normln"/>
    <w:uiPriority w:val="99"/>
    <w:rsid w:val="00F179BA"/>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925AA4"/>
    <w:rPr>
      <w:rFonts w:ascii="Tahoma" w:hAnsi="Tahoma" w:cs="Tahoma"/>
      <w:sz w:val="16"/>
      <w:szCs w:val="16"/>
    </w:rPr>
  </w:style>
  <w:style w:type="character" w:customStyle="1" w:styleId="TextbublinyChar">
    <w:name w:val="Text bubliny Char"/>
    <w:basedOn w:val="Standardnpsmoodstavce"/>
    <w:link w:val="Textbubliny"/>
    <w:uiPriority w:val="99"/>
    <w:semiHidden/>
    <w:rsid w:val="00925AA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5593">
      <w:bodyDiv w:val="1"/>
      <w:marLeft w:val="0"/>
      <w:marRight w:val="0"/>
      <w:marTop w:val="0"/>
      <w:marBottom w:val="0"/>
      <w:divBdr>
        <w:top w:val="none" w:sz="0" w:space="0" w:color="auto"/>
        <w:left w:val="none" w:sz="0" w:space="0" w:color="auto"/>
        <w:bottom w:val="none" w:sz="0" w:space="0" w:color="auto"/>
        <w:right w:val="none" w:sz="0" w:space="0" w:color="auto"/>
      </w:divBdr>
    </w:div>
    <w:div w:id="522672674">
      <w:bodyDiv w:val="1"/>
      <w:marLeft w:val="0"/>
      <w:marRight w:val="0"/>
      <w:marTop w:val="0"/>
      <w:marBottom w:val="0"/>
      <w:divBdr>
        <w:top w:val="none" w:sz="0" w:space="0" w:color="auto"/>
        <w:left w:val="none" w:sz="0" w:space="0" w:color="auto"/>
        <w:bottom w:val="none" w:sz="0" w:space="0" w:color="auto"/>
        <w:right w:val="none" w:sz="0" w:space="0" w:color="auto"/>
      </w:divBdr>
    </w:div>
    <w:div w:id="538248137">
      <w:bodyDiv w:val="1"/>
      <w:marLeft w:val="0"/>
      <w:marRight w:val="0"/>
      <w:marTop w:val="0"/>
      <w:marBottom w:val="0"/>
      <w:divBdr>
        <w:top w:val="none" w:sz="0" w:space="0" w:color="auto"/>
        <w:left w:val="none" w:sz="0" w:space="0" w:color="auto"/>
        <w:bottom w:val="none" w:sz="0" w:space="0" w:color="auto"/>
        <w:right w:val="none" w:sz="0" w:space="0" w:color="auto"/>
      </w:divBdr>
    </w:div>
    <w:div w:id="20226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3148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Helenka</dc:creator>
  <cp:lastModifiedBy>PC01</cp:lastModifiedBy>
  <cp:revision>12</cp:revision>
  <cp:lastPrinted>2022-08-24T14:32:00Z</cp:lastPrinted>
  <dcterms:created xsi:type="dcterms:W3CDTF">2018-10-02T18:22:00Z</dcterms:created>
  <dcterms:modified xsi:type="dcterms:W3CDTF">2022-09-07T10:45:00Z</dcterms:modified>
</cp:coreProperties>
</file>